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595F" w14:textId="6E1FF6B7" w:rsidR="00DF3B23" w:rsidRDefault="00DF3B23">
      <w:r>
        <w:rPr>
          <w:rFonts w:eastAsia="Times New Roman"/>
          <w:noProof/>
          <w:color w:val="000000"/>
        </w:rPr>
        <w:drawing>
          <wp:inline distT="0" distB="0" distL="0" distR="0" wp14:anchorId="3AC9DD2B" wp14:editId="7DC61E61">
            <wp:extent cx="5353050" cy="17811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1781175"/>
                    </a:xfrm>
                    <a:prstGeom prst="rect">
                      <a:avLst/>
                    </a:prstGeom>
                    <a:noFill/>
                    <a:ln>
                      <a:noFill/>
                    </a:ln>
                  </pic:spPr>
                </pic:pic>
              </a:graphicData>
            </a:graphic>
          </wp:inline>
        </w:drawing>
      </w:r>
    </w:p>
    <w:p w14:paraId="5B48AAFD" w14:textId="0DD483F4" w:rsidR="00DF3B23" w:rsidRDefault="00DF3B23"/>
    <w:tbl>
      <w:tblPr>
        <w:tblW w:w="5000" w:type="pct"/>
        <w:jc w:val="center"/>
        <w:tblCellMar>
          <w:left w:w="0" w:type="dxa"/>
          <w:right w:w="0" w:type="dxa"/>
        </w:tblCellMar>
        <w:tblLook w:val="04A0" w:firstRow="1" w:lastRow="0" w:firstColumn="1" w:lastColumn="0" w:noHBand="0" w:noVBand="1"/>
      </w:tblPr>
      <w:tblGrid>
        <w:gridCol w:w="9360"/>
      </w:tblGrid>
      <w:tr w:rsidR="00DF3B23" w14:paraId="0F2CB658" w14:textId="77777777" w:rsidTr="00DF3B23">
        <w:trPr>
          <w:jc w:val="center"/>
        </w:trPr>
        <w:tc>
          <w:tcPr>
            <w:tcW w:w="0" w:type="auto"/>
            <w:shd w:val="clear" w:color="auto" w:fill="F6F6F6"/>
            <w:hideMark/>
          </w:tcPr>
          <w:tbl>
            <w:tblPr>
              <w:tblW w:w="9000" w:type="dxa"/>
              <w:jc w:val="center"/>
              <w:tblCellMar>
                <w:left w:w="0" w:type="dxa"/>
                <w:right w:w="0" w:type="dxa"/>
              </w:tblCellMar>
              <w:tblLook w:val="04A0" w:firstRow="1" w:lastRow="0" w:firstColumn="1" w:lastColumn="0" w:noHBand="0" w:noVBand="1"/>
            </w:tblPr>
            <w:tblGrid>
              <w:gridCol w:w="9000"/>
            </w:tblGrid>
            <w:tr w:rsidR="00DF3B23" w14:paraId="6323337E" w14:textId="77777777">
              <w:trPr>
                <w:jc w:val="center"/>
              </w:trPr>
              <w:tc>
                <w:tcPr>
                  <w:tcW w:w="9000" w:type="dxa"/>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DF3B23" w14:paraId="36B6C3F0" w14:textId="77777777">
                    <w:trPr>
                      <w:jc w:val="center"/>
                    </w:trPr>
                    <w:tc>
                      <w:tcPr>
                        <w:tcW w:w="0" w:type="auto"/>
                        <w:tcMar>
                          <w:top w:w="480" w:type="dxa"/>
                          <w:left w:w="750" w:type="dxa"/>
                          <w:bottom w:w="180" w:type="dxa"/>
                          <w:right w:w="750" w:type="dxa"/>
                        </w:tcMar>
                        <w:hideMark/>
                      </w:tcPr>
                      <w:p w14:paraId="54FFEA85" w14:textId="77777777" w:rsidR="00DF3B23" w:rsidRDefault="00DF3B23">
                        <w:pPr>
                          <w:pStyle w:val="NormalWeb"/>
                          <w:spacing w:line="432" w:lineRule="auto"/>
                          <w:jc w:val="center"/>
                          <w:rPr>
                            <w:rFonts w:ascii="Arial" w:hAnsi="Arial" w:cs="Arial"/>
                            <w:color w:val="34495E"/>
                            <w:sz w:val="21"/>
                            <w:szCs w:val="21"/>
                          </w:rPr>
                        </w:pPr>
                        <w:r>
                          <w:rPr>
                            <w:rStyle w:val="Strong"/>
                            <w:rFonts w:ascii="Arial" w:hAnsi="Arial" w:cs="Arial"/>
                            <w:i/>
                            <w:iCs/>
                            <w:color w:val="169179"/>
                            <w:sz w:val="24"/>
                            <w:szCs w:val="24"/>
                          </w:rPr>
                          <w:t>Election '22 - Special Update from Your HF Team</w:t>
                        </w:r>
                      </w:p>
                      <w:p w14:paraId="78D4C56F"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21"/>
                            <w:szCs w:val="21"/>
                          </w:rPr>
                          <w:t> </w:t>
                        </w:r>
                      </w:p>
                      <w:p w14:paraId="15A71A5B" w14:textId="77777777" w:rsidR="00DF3B23" w:rsidRDefault="00DF3B23">
                        <w:pPr>
                          <w:pStyle w:val="NormalWeb"/>
                          <w:spacing w:line="432" w:lineRule="auto"/>
                          <w:rPr>
                            <w:rFonts w:ascii="Arial" w:hAnsi="Arial" w:cs="Arial"/>
                            <w:color w:val="34495E"/>
                            <w:sz w:val="21"/>
                            <w:szCs w:val="21"/>
                          </w:rPr>
                        </w:pPr>
                        <w:r>
                          <w:rPr>
                            <w:rStyle w:val="Strong"/>
                            <w:rFonts w:ascii="Arial" w:hAnsi="Arial" w:cs="Arial"/>
                            <w:i/>
                            <w:iCs/>
                            <w:color w:val="34495E"/>
                            <w:sz w:val="18"/>
                            <w:szCs w:val="18"/>
                          </w:rPr>
                          <w:t>Hardwood Champions Poised for Leadership Roles</w:t>
                        </w:r>
                      </w:p>
                      <w:p w14:paraId="46AABF3E"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21"/>
                            <w:szCs w:val="21"/>
                          </w:rPr>
                          <w:t> </w:t>
                        </w:r>
                      </w:p>
                      <w:p w14:paraId="1F77917B"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18"/>
                            <w:szCs w:val="18"/>
                          </w:rPr>
                          <w:t>In good news for the hardwood sector, many key industry partners will be returning to Washington to kick off the 118th Congress.  Fortunately, these wins translate into delivery of congressional heavy hitters who will carry an outsized voice on key issues in 2023:  </w:t>
                        </w:r>
                      </w:p>
                      <w:p w14:paraId="4914DAFF"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21"/>
                            <w:szCs w:val="21"/>
                          </w:rPr>
                          <w:t> </w:t>
                        </w:r>
                      </w:p>
                      <w:p w14:paraId="40225522"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18"/>
                            <w:szCs w:val="18"/>
                          </w:rPr>
                          <w:t xml:space="preserve">Senate side champions include Ag Committee leaders Sens. Debbie Stabenow (D-MI) and John </w:t>
                        </w:r>
                        <w:proofErr w:type="spellStart"/>
                        <w:r>
                          <w:rPr>
                            <w:rFonts w:ascii="Arial" w:hAnsi="Arial" w:cs="Arial"/>
                            <w:color w:val="34495E"/>
                            <w:sz w:val="18"/>
                            <w:szCs w:val="18"/>
                          </w:rPr>
                          <w:t>Boozman</w:t>
                        </w:r>
                        <w:proofErr w:type="spellEnd"/>
                        <w:r>
                          <w:rPr>
                            <w:rFonts w:ascii="Arial" w:hAnsi="Arial" w:cs="Arial"/>
                            <w:color w:val="34495E"/>
                            <w:sz w:val="18"/>
                            <w:szCs w:val="18"/>
                          </w:rPr>
                          <w:t xml:space="preserve"> (R-AR), either of whom will assume the chair depending on final vote tallies.  The party leaders on the Natural Resources Committee offer another win-win scenario, with either Joe Manchin (D-WV) or John Barrasso (R-WV) poised to take the helm next year.  </w:t>
                        </w:r>
                      </w:p>
                      <w:p w14:paraId="0028D3CB"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21"/>
                            <w:szCs w:val="21"/>
                          </w:rPr>
                          <w:t> </w:t>
                        </w:r>
                      </w:p>
                      <w:p w14:paraId="3951CF70"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18"/>
                            <w:szCs w:val="18"/>
                          </w:rPr>
                          <w:t>On the House side, the good news is that Hardwood champions will be in leadership roles on key committees regardless of the final vote tally:  </w:t>
                        </w:r>
                      </w:p>
                      <w:p w14:paraId="128FDA7A"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21"/>
                            <w:szCs w:val="21"/>
                          </w:rPr>
                          <w:t> </w:t>
                        </w:r>
                      </w:p>
                      <w:p w14:paraId="33BD3391" w14:textId="77777777" w:rsidR="00DF3B23" w:rsidRDefault="00DF3B23" w:rsidP="00BF04C3">
                        <w:pPr>
                          <w:numPr>
                            <w:ilvl w:val="0"/>
                            <w:numId w:val="1"/>
                          </w:numPr>
                          <w:spacing w:before="100" w:beforeAutospacing="1" w:after="100" w:afterAutospacing="1" w:line="324" w:lineRule="atLeast"/>
                          <w:rPr>
                            <w:rFonts w:ascii="Arial" w:eastAsia="Times New Roman" w:hAnsi="Arial" w:cs="Arial"/>
                            <w:color w:val="34495E"/>
                            <w:sz w:val="18"/>
                            <w:szCs w:val="18"/>
                          </w:rPr>
                        </w:pPr>
                        <w:r>
                          <w:rPr>
                            <w:rFonts w:ascii="Arial" w:eastAsia="Times New Roman" w:hAnsi="Arial" w:cs="Arial"/>
                            <w:color w:val="34495E"/>
                            <w:sz w:val="18"/>
                            <w:szCs w:val="18"/>
                          </w:rPr>
                          <w:t xml:space="preserve">Longtime ally GT Thompson (R-PA) will serve as Chair or Ranking Member of the Ag Committee.  Abigail </w:t>
                        </w:r>
                        <w:proofErr w:type="spellStart"/>
                        <w:r>
                          <w:rPr>
                            <w:rFonts w:ascii="Arial" w:eastAsia="Times New Roman" w:hAnsi="Arial" w:cs="Arial"/>
                            <w:color w:val="34495E"/>
                            <w:sz w:val="18"/>
                            <w:szCs w:val="18"/>
                          </w:rPr>
                          <w:t>Spanberger</w:t>
                        </w:r>
                        <w:proofErr w:type="spellEnd"/>
                        <w:r>
                          <w:rPr>
                            <w:rFonts w:ascii="Arial" w:eastAsia="Times New Roman" w:hAnsi="Arial" w:cs="Arial"/>
                            <w:color w:val="34495E"/>
                            <w:sz w:val="18"/>
                            <w:szCs w:val="18"/>
                          </w:rPr>
                          <w:t xml:space="preserve"> (D-VA) is also a good friend and has chaired the Conservation and Forestry </w:t>
                        </w:r>
                        <w:proofErr w:type="gramStart"/>
                        <w:r>
                          <w:rPr>
                            <w:rFonts w:ascii="Arial" w:eastAsia="Times New Roman" w:hAnsi="Arial" w:cs="Arial"/>
                            <w:color w:val="34495E"/>
                            <w:sz w:val="18"/>
                            <w:szCs w:val="18"/>
                          </w:rPr>
                          <w:t>Subcommittee;</w:t>
                        </w:r>
                        <w:proofErr w:type="gramEnd"/>
                      </w:p>
                      <w:p w14:paraId="7C7012D2" w14:textId="77777777" w:rsidR="00DF3B23" w:rsidRDefault="00DF3B23" w:rsidP="00BF04C3">
                        <w:pPr>
                          <w:numPr>
                            <w:ilvl w:val="0"/>
                            <w:numId w:val="1"/>
                          </w:numPr>
                          <w:spacing w:before="100" w:beforeAutospacing="1" w:after="100" w:afterAutospacing="1" w:line="324" w:lineRule="atLeast"/>
                          <w:rPr>
                            <w:rFonts w:ascii="Arial" w:eastAsia="Times New Roman" w:hAnsi="Arial" w:cs="Arial"/>
                            <w:color w:val="34495E"/>
                            <w:sz w:val="18"/>
                            <w:szCs w:val="18"/>
                          </w:rPr>
                        </w:pPr>
                        <w:r>
                          <w:rPr>
                            <w:rFonts w:ascii="Arial" w:eastAsia="Times New Roman" w:hAnsi="Arial" w:cs="Arial"/>
                            <w:color w:val="34495E"/>
                            <w:sz w:val="18"/>
                            <w:szCs w:val="18"/>
                          </w:rPr>
                          <w:lastRenderedPageBreak/>
                          <w:t>Vern Buchanan (R-FL) will play a leadership role on Ways and Means. Influential members Suzanne DelBene (D-WA) and Earl Blumenauer (D-OR) are also well known to the Federation; and</w:t>
                        </w:r>
                      </w:p>
                      <w:p w14:paraId="728EF7A0" w14:textId="77777777" w:rsidR="00DF3B23" w:rsidRDefault="00DF3B23" w:rsidP="00BF04C3">
                        <w:pPr>
                          <w:numPr>
                            <w:ilvl w:val="0"/>
                            <w:numId w:val="1"/>
                          </w:numPr>
                          <w:spacing w:before="100" w:beforeAutospacing="1" w:after="100" w:afterAutospacing="1" w:line="324" w:lineRule="atLeast"/>
                          <w:rPr>
                            <w:rFonts w:ascii="Arial" w:eastAsia="Times New Roman" w:hAnsi="Arial" w:cs="Arial"/>
                            <w:color w:val="34495E"/>
                            <w:sz w:val="18"/>
                            <w:szCs w:val="18"/>
                          </w:rPr>
                        </w:pPr>
                        <w:proofErr w:type="gramStart"/>
                        <w:r>
                          <w:rPr>
                            <w:rFonts w:ascii="Arial" w:eastAsia="Times New Roman" w:hAnsi="Arial" w:cs="Arial"/>
                            <w:color w:val="34495E"/>
                            <w:sz w:val="18"/>
                            <w:szCs w:val="18"/>
                          </w:rPr>
                          <w:t>Bruce Westerman (R-AR),</w:t>
                        </w:r>
                        <w:proofErr w:type="gramEnd"/>
                        <w:r>
                          <w:rPr>
                            <w:rFonts w:ascii="Arial" w:eastAsia="Times New Roman" w:hAnsi="Arial" w:cs="Arial"/>
                            <w:color w:val="34495E"/>
                            <w:sz w:val="18"/>
                            <w:szCs w:val="18"/>
                          </w:rPr>
                          <w:t xml:space="preserve"> will have the one or two spot on the Natural Resources Committee.  Jim Costa (D-CA) also sits on Natural Resources and he and the Federation have developed a good relationship over the years.</w:t>
                        </w:r>
                        <w:r>
                          <w:rPr>
                            <w:rFonts w:ascii="Arial" w:eastAsia="Times New Roman" w:hAnsi="Arial" w:cs="Arial"/>
                            <w:color w:val="34495E"/>
                            <w:sz w:val="18"/>
                            <w:szCs w:val="18"/>
                          </w:rPr>
                          <w:br/>
                          <w:t> </w:t>
                        </w:r>
                      </w:p>
                      <w:p w14:paraId="71BEA058" w14:textId="77777777" w:rsidR="00DF3B23" w:rsidRDefault="00DF3B23">
                        <w:pPr>
                          <w:pStyle w:val="NormalWeb"/>
                          <w:spacing w:line="432" w:lineRule="auto"/>
                          <w:rPr>
                            <w:rFonts w:ascii="Arial" w:hAnsi="Arial" w:cs="Arial"/>
                            <w:color w:val="34495E"/>
                            <w:sz w:val="21"/>
                            <w:szCs w:val="21"/>
                          </w:rPr>
                        </w:pPr>
                        <w:r>
                          <w:rPr>
                            <w:rStyle w:val="Strong"/>
                            <w:rFonts w:ascii="Arial" w:hAnsi="Arial" w:cs="Arial"/>
                            <w:i/>
                            <w:iCs/>
                            <w:color w:val="34495E"/>
                            <w:sz w:val="18"/>
                            <w:szCs w:val="18"/>
                          </w:rPr>
                          <w:t>With Final Tallies Still Up in the Air, HFPAC Delivers 84% Success, and Counting</w:t>
                        </w:r>
                      </w:p>
                      <w:p w14:paraId="391A4D79"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21"/>
                            <w:szCs w:val="21"/>
                          </w:rPr>
                          <w:t> </w:t>
                        </w:r>
                      </w:p>
                      <w:p w14:paraId="411AFE63"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18"/>
                            <w:szCs w:val="18"/>
                          </w:rPr>
                          <w:t>Of the 11 HFPAC-supported, senate candidates who were up this year, ten have won or are expected to win their election bid, with only Lisa Murkowski’s (R-AK) race remaining undecided.  On the House side, so far 49 out of 59 PAC picks will be returning to Congress to continue to fight for the industry’s agenda.  </w:t>
                        </w:r>
                      </w:p>
                      <w:p w14:paraId="439DF73A"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21"/>
                            <w:szCs w:val="21"/>
                          </w:rPr>
                          <w:t> </w:t>
                        </w:r>
                      </w:p>
                      <w:p w14:paraId="1E224F0E" w14:textId="77777777" w:rsidR="00DF3B23" w:rsidRDefault="00DF3B23">
                        <w:pPr>
                          <w:pStyle w:val="NormalWeb"/>
                          <w:spacing w:line="432" w:lineRule="auto"/>
                          <w:rPr>
                            <w:rFonts w:ascii="Arial" w:hAnsi="Arial" w:cs="Arial"/>
                            <w:color w:val="34495E"/>
                            <w:sz w:val="21"/>
                            <w:szCs w:val="21"/>
                          </w:rPr>
                        </w:pPr>
                        <w:r>
                          <w:rPr>
                            <w:rStyle w:val="Strong"/>
                            <w:rFonts w:ascii="Arial" w:hAnsi="Arial" w:cs="Arial"/>
                            <w:i/>
                            <w:iCs/>
                            <w:color w:val="34495E"/>
                            <w:sz w:val="18"/>
                            <w:szCs w:val="18"/>
                          </w:rPr>
                          <w:t>New Congress Still Taking Shape on Thursday:  </w:t>
                        </w:r>
                      </w:p>
                      <w:p w14:paraId="253F7D8A"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21"/>
                            <w:szCs w:val="21"/>
                          </w:rPr>
                          <w:t> </w:t>
                        </w:r>
                      </w:p>
                      <w:p w14:paraId="0FBFEC7B"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18"/>
                            <w:szCs w:val="18"/>
                          </w:rPr>
                          <w:t>While control over the Senate remains uncertain, with races in Arizona and Nevada still outstanding while Georgia heads to a run-off, the eventual majority will run the agenda with a razor thin majority.  Although the GOP is inching closer to the magic number of 218 to flip the House, the outcome is still far from certain.  What is clear that Republicans failed to ride a “Red Wave” to deliver an overwhelming majority.</w:t>
                        </w:r>
                        <w:r>
                          <w:rPr>
                            <w:rFonts w:ascii="Arial" w:hAnsi="Arial" w:cs="Arial"/>
                            <w:color w:val="34495E"/>
                            <w:sz w:val="21"/>
                            <w:szCs w:val="21"/>
                          </w:rPr>
                          <w:br/>
                        </w:r>
                        <w:r>
                          <w:rPr>
                            <w:rFonts w:ascii="Arial" w:hAnsi="Arial" w:cs="Arial"/>
                            <w:color w:val="34495E"/>
                            <w:sz w:val="18"/>
                            <w:szCs w:val="18"/>
                          </w:rPr>
                          <w:t> </w:t>
                        </w:r>
                      </w:p>
                      <w:p w14:paraId="50DFD9E3" w14:textId="77777777" w:rsidR="00DF3B23" w:rsidRDefault="00DF3B23">
                        <w:pPr>
                          <w:pStyle w:val="NormalWeb"/>
                          <w:spacing w:line="432" w:lineRule="auto"/>
                          <w:rPr>
                            <w:rFonts w:ascii="Arial" w:hAnsi="Arial" w:cs="Arial"/>
                            <w:color w:val="34495E"/>
                            <w:sz w:val="21"/>
                            <w:szCs w:val="21"/>
                          </w:rPr>
                        </w:pPr>
                        <w:r>
                          <w:rPr>
                            <w:rFonts w:ascii="Arial" w:hAnsi="Arial" w:cs="Arial"/>
                            <w:color w:val="34495E"/>
                            <w:sz w:val="18"/>
                            <w:szCs w:val="18"/>
                          </w:rPr>
                          <w:t>With many races still hanging in the balance, HF will keep you posted on major outcomes impacting the industry as ballot counts continue.  </w:t>
                        </w:r>
                      </w:p>
                    </w:tc>
                  </w:tr>
                </w:tbl>
                <w:p w14:paraId="1C87AC4D" w14:textId="77777777" w:rsidR="00DF3B23" w:rsidRDefault="00DF3B23">
                  <w:pPr>
                    <w:shd w:val="clear" w:color="auto" w:fill="FFFFFF"/>
                    <w:jc w:val="center"/>
                    <w:textAlignment w:val="top"/>
                    <w:rPr>
                      <w:rFonts w:ascii="Calibri" w:eastAsia="Times New Roman" w:hAnsi="Calibri" w:cs="Calibri"/>
                      <w:vanish/>
                      <w:color w:val="000000"/>
                    </w:rPr>
                  </w:pPr>
                </w:p>
                <w:tbl>
                  <w:tblPr>
                    <w:tblW w:w="5000" w:type="pct"/>
                    <w:jc w:val="center"/>
                    <w:tblCellMar>
                      <w:left w:w="0" w:type="dxa"/>
                      <w:right w:w="0" w:type="dxa"/>
                    </w:tblCellMar>
                    <w:tblLook w:val="04A0" w:firstRow="1" w:lastRow="0" w:firstColumn="1" w:lastColumn="0" w:noHBand="0" w:noVBand="1"/>
                  </w:tblPr>
                  <w:tblGrid>
                    <w:gridCol w:w="9000"/>
                  </w:tblGrid>
                  <w:tr w:rsidR="00DF3B23" w14:paraId="25DF4186" w14:textId="77777777">
                    <w:trPr>
                      <w:jc w:val="center"/>
                    </w:trPr>
                    <w:tc>
                      <w:tcPr>
                        <w:tcW w:w="0" w:type="auto"/>
                        <w:tcMar>
                          <w:top w:w="0" w:type="dxa"/>
                          <w:left w:w="750" w:type="dxa"/>
                          <w:bottom w:w="480" w:type="dxa"/>
                          <w:right w:w="750" w:type="dxa"/>
                        </w:tcMar>
                        <w:hideMark/>
                      </w:tcPr>
                      <w:p w14:paraId="1BE9BED9" w14:textId="77777777" w:rsidR="00DF3B23" w:rsidRDefault="00DF3B23">
                        <w:pPr>
                          <w:pStyle w:val="NormalWeb"/>
                          <w:spacing w:line="432" w:lineRule="auto"/>
                          <w:jc w:val="center"/>
                          <w:rPr>
                            <w:rFonts w:ascii="Arial" w:hAnsi="Arial" w:cs="Arial"/>
                            <w:color w:val="34495E"/>
                            <w:sz w:val="21"/>
                            <w:szCs w:val="21"/>
                          </w:rPr>
                        </w:pPr>
                        <w:r>
                          <w:rPr>
                            <w:rStyle w:val="Strong"/>
                            <w:rFonts w:ascii="Arial" w:hAnsi="Arial" w:cs="Arial"/>
                            <w:color w:val="34495E"/>
                            <w:sz w:val="21"/>
                            <w:szCs w:val="21"/>
                          </w:rPr>
                          <w:t xml:space="preserve">Thoughts on the Cheat Sheet? Let us know at </w:t>
                        </w:r>
                        <w:hyperlink r:id="rId6" w:history="1">
                          <w:r>
                            <w:rPr>
                              <w:rStyle w:val="Hyperlink"/>
                              <w:rFonts w:ascii="Arial" w:hAnsi="Arial" w:cs="Arial"/>
                              <w:sz w:val="21"/>
                              <w:szCs w:val="21"/>
                            </w:rPr>
                            <w:t>Hardwood.Federation@hardwoodfederation.com</w:t>
                          </w:r>
                        </w:hyperlink>
                        <w:r>
                          <w:rPr>
                            <w:rStyle w:val="Strong"/>
                            <w:rFonts w:ascii="Arial" w:hAnsi="Arial" w:cs="Arial"/>
                            <w:color w:val="34495E"/>
                            <w:sz w:val="21"/>
                            <w:szCs w:val="21"/>
                          </w:rPr>
                          <w:t>!</w:t>
                        </w:r>
                      </w:p>
                      <w:p w14:paraId="714B3923" w14:textId="77777777" w:rsidR="00DF3B23" w:rsidRDefault="00DF3B23">
                        <w:pPr>
                          <w:pStyle w:val="NormalWeb"/>
                          <w:spacing w:line="432" w:lineRule="auto"/>
                          <w:jc w:val="center"/>
                          <w:rPr>
                            <w:rFonts w:ascii="Arial" w:hAnsi="Arial" w:cs="Arial"/>
                            <w:color w:val="34495E"/>
                            <w:sz w:val="21"/>
                            <w:szCs w:val="21"/>
                          </w:rPr>
                        </w:pPr>
                        <w:r>
                          <w:rPr>
                            <w:rFonts w:ascii="Arial" w:hAnsi="Arial" w:cs="Arial"/>
                            <w:color w:val="34495E"/>
                            <w:sz w:val="21"/>
                            <w:szCs w:val="21"/>
                          </w:rPr>
                          <w:t> </w:t>
                        </w:r>
                      </w:p>
                      <w:p w14:paraId="6DDBD74B" w14:textId="77777777" w:rsidR="00DF3B23" w:rsidRDefault="00DF3B23">
                        <w:pPr>
                          <w:pStyle w:val="NormalWeb"/>
                          <w:spacing w:line="432" w:lineRule="auto"/>
                          <w:jc w:val="center"/>
                          <w:rPr>
                            <w:rFonts w:ascii="Arial" w:hAnsi="Arial" w:cs="Arial"/>
                            <w:color w:val="34495E"/>
                            <w:sz w:val="21"/>
                            <w:szCs w:val="21"/>
                          </w:rPr>
                        </w:pPr>
                        <w:r>
                          <w:rPr>
                            <w:rFonts w:ascii="Arial" w:hAnsi="Arial" w:cs="Arial"/>
                            <w:color w:val="34495E"/>
                            <w:sz w:val="21"/>
                            <w:szCs w:val="21"/>
                          </w:rPr>
                          <w:t>1101 K Street, NW, Suite 700, Washington, DC 20005</w:t>
                        </w:r>
                      </w:p>
                    </w:tc>
                  </w:tr>
                </w:tbl>
                <w:p w14:paraId="00E16D1A" w14:textId="77777777" w:rsidR="00DF3B23" w:rsidRDefault="00DF3B23">
                  <w:pPr>
                    <w:jc w:val="center"/>
                    <w:rPr>
                      <w:rFonts w:ascii="Times New Roman" w:eastAsia="Times New Roman" w:hAnsi="Times New Roman" w:cs="Times New Roman"/>
                      <w:sz w:val="20"/>
                      <w:szCs w:val="20"/>
                    </w:rPr>
                  </w:pPr>
                </w:p>
              </w:tc>
            </w:tr>
          </w:tbl>
          <w:p w14:paraId="587B59B1" w14:textId="77777777" w:rsidR="00DF3B23" w:rsidRDefault="00DF3B23">
            <w:pPr>
              <w:jc w:val="center"/>
              <w:rPr>
                <w:rFonts w:ascii="Times New Roman" w:eastAsia="Times New Roman" w:hAnsi="Times New Roman" w:cs="Times New Roman"/>
                <w:sz w:val="20"/>
                <w:szCs w:val="20"/>
              </w:rPr>
            </w:pPr>
          </w:p>
        </w:tc>
      </w:tr>
    </w:tbl>
    <w:p w14:paraId="2CD6EB87" w14:textId="77777777" w:rsidR="00DF3B23" w:rsidRDefault="00DF3B23"/>
    <w:sectPr w:rsidR="00DF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7E0"/>
    <w:multiLevelType w:val="multilevel"/>
    <w:tmpl w:val="3AE6E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585034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23"/>
    <w:rsid w:val="00DF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42F0"/>
  <w15:chartTrackingRefBased/>
  <w15:docId w15:val="{CD41BB1C-55AE-4C8C-90F1-6C721357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B23"/>
    <w:rPr>
      <w:color w:val="0000FF"/>
      <w:u w:val="single"/>
    </w:rPr>
  </w:style>
  <w:style w:type="paragraph" w:styleId="NormalWeb">
    <w:name w:val="Normal (Web)"/>
    <w:basedOn w:val="Normal"/>
    <w:uiPriority w:val="99"/>
    <w:semiHidden/>
    <w:unhideWhenUsed/>
    <w:rsid w:val="00DF3B23"/>
    <w:pPr>
      <w:spacing w:after="0" w:line="240" w:lineRule="auto"/>
    </w:pPr>
    <w:rPr>
      <w:rFonts w:ascii="Calibri" w:hAnsi="Calibri" w:cs="Calibri"/>
    </w:rPr>
  </w:style>
  <w:style w:type="character" w:styleId="Strong">
    <w:name w:val="Strong"/>
    <w:basedOn w:val="DefaultParagraphFont"/>
    <w:uiPriority w:val="22"/>
    <w:qFormat/>
    <w:rsid w:val="00DF3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0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dwood.Federation@hardwoodfederation.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4BB77F-68E0-4199-847D-2C64EE006AF3}"/>
</file>

<file path=customXml/itemProps2.xml><?xml version="1.0" encoding="utf-8"?>
<ds:datastoreItem xmlns:ds="http://schemas.openxmlformats.org/officeDocument/2006/customXml" ds:itemID="{2A832BA2-1D70-437B-944A-3BFAC3E74738}"/>
</file>

<file path=customXml/itemProps3.xml><?xml version="1.0" encoding="utf-8"?>
<ds:datastoreItem xmlns:ds="http://schemas.openxmlformats.org/officeDocument/2006/customXml" ds:itemID="{AEFE0D87-D4B7-4E7F-8009-AF0ADC7111EA}"/>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cp:revision>
  <dcterms:created xsi:type="dcterms:W3CDTF">2023-01-13T15:17:00Z</dcterms:created>
  <dcterms:modified xsi:type="dcterms:W3CDTF">2023-01-13T15:18:00Z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ies>
</file>