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042D" w14:textId="0C376E6D" w:rsidR="00374AD1" w:rsidRDefault="00374AD1" w:rsidP="00374AD1">
      <w:pPr>
        <w:jc w:val="center"/>
      </w:pPr>
      <w:r>
        <w:rPr>
          <w:rFonts w:eastAsia="Times New Roman"/>
          <w:noProof/>
        </w:rPr>
        <w:drawing>
          <wp:inline distT="0" distB="0" distL="0" distR="0" wp14:anchorId="56367900" wp14:editId="5CC20D80">
            <wp:extent cx="3343275" cy="14097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3275" cy="14097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374AD1" w14:paraId="350615D3" w14:textId="77777777" w:rsidTr="00374AD1">
        <w:trPr>
          <w:tblCellSpacing w:w="0" w:type="dxa"/>
        </w:trPr>
        <w:tc>
          <w:tcPr>
            <w:tcW w:w="0" w:type="auto"/>
            <w:tcMar>
              <w:top w:w="300" w:type="dxa"/>
              <w:left w:w="150" w:type="dxa"/>
              <w:bottom w:w="0" w:type="dxa"/>
              <w:right w:w="150" w:type="dxa"/>
            </w:tcMar>
            <w:vAlign w:val="center"/>
            <w:hideMark/>
          </w:tcPr>
          <w:p w14:paraId="3E2BE53C" w14:textId="336F1045" w:rsidR="00374AD1" w:rsidRDefault="00374AD1" w:rsidP="004258B4">
            <w:pPr>
              <w:pStyle w:val="NormalWeb"/>
              <w:spacing w:before="0" w:beforeAutospacing="0" w:after="0" w:afterAutospacing="0" w:line="276" w:lineRule="auto"/>
              <w:jc w:val="center"/>
              <w:rPr>
                <w:rFonts w:ascii="Open Sans" w:hAnsi="Open Sans" w:cs="Open Sans"/>
                <w:color w:val="A09E9E"/>
                <w:sz w:val="21"/>
                <w:szCs w:val="21"/>
              </w:rPr>
            </w:pPr>
            <w:r>
              <w:rPr>
                <w:rStyle w:val="Strong"/>
                <w:rFonts w:ascii="Open Sans" w:hAnsi="Open Sans" w:cs="Open Sans"/>
                <w:color w:val="234818"/>
                <w:sz w:val="27"/>
                <w:szCs w:val="27"/>
                <w:shd w:val="clear" w:color="auto" w:fill="FFFFFF"/>
              </w:rPr>
              <w:t xml:space="preserve">Hardwood Federation </w:t>
            </w:r>
            <w:r w:rsidR="008A289C">
              <w:rPr>
                <w:rStyle w:val="Strong"/>
                <w:rFonts w:ascii="Open Sans" w:hAnsi="Open Sans" w:cs="Open Sans"/>
                <w:color w:val="234818"/>
                <w:sz w:val="27"/>
                <w:szCs w:val="27"/>
                <w:shd w:val="clear" w:color="auto" w:fill="FFFFFF"/>
              </w:rPr>
              <w:t>–</w:t>
            </w:r>
            <w:r>
              <w:rPr>
                <w:rStyle w:val="Strong"/>
                <w:rFonts w:ascii="Open Sans" w:hAnsi="Open Sans" w:cs="Open Sans"/>
                <w:color w:val="234818"/>
                <w:sz w:val="27"/>
                <w:szCs w:val="27"/>
                <w:shd w:val="clear" w:color="auto" w:fill="FFFFFF"/>
              </w:rPr>
              <w:t xml:space="preserve"> </w:t>
            </w:r>
            <w:r w:rsidR="002931B5">
              <w:rPr>
                <w:rStyle w:val="Strong"/>
                <w:rFonts w:ascii="Open Sans" w:hAnsi="Open Sans" w:cs="Open Sans"/>
                <w:color w:val="234818"/>
                <w:sz w:val="27"/>
                <w:szCs w:val="27"/>
                <w:shd w:val="clear" w:color="auto" w:fill="FFFFFF"/>
              </w:rPr>
              <w:t>November</w:t>
            </w:r>
            <w:r w:rsidR="00B36AC7">
              <w:rPr>
                <w:rStyle w:val="Strong"/>
                <w:rFonts w:ascii="Open Sans" w:hAnsi="Open Sans" w:cs="Open Sans"/>
                <w:color w:val="234818"/>
                <w:sz w:val="27"/>
                <w:szCs w:val="27"/>
                <w:shd w:val="clear" w:color="auto" w:fill="FFFFFF"/>
              </w:rPr>
              <w:t xml:space="preserve"> </w:t>
            </w:r>
            <w:r w:rsidR="008A289C">
              <w:rPr>
                <w:rStyle w:val="Strong"/>
                <w:rFonts w:ascii="Open Sans" w:hAnsi="Open Sans" w:cs="Open Sans"/>
                <w:color w:val="234818"/>
                <w:sz w:val="27"/>
                <w:szCs w:val="27"/>
                <w:shd w:val="clear" w:color="auto" w:fill="FFFFFF"/>
              </w:rPr>
              <w:t>2023</w:t>
            </w:r>
            <w:r>
              <w:rPr>
                <w:rStyle w:val="Strong"/>
                <w:rFonts w:ascii="Open Sans" w:hAnsi="Open Sans" w:cs="Open Sans"/>
                <w:color w:val="234818"/>
                <w:sz w:val="27"/>
                <w:szCs w:val="27"/>
                <w:shd w:val="clear" w:color="auto" w:fill="FFFFFF"/>
              </w:rPr>
              <w:t xml:space="preserve"> Newsletter</w:t>
            </w:r>
          </w:p>
        </w:tc>
      </w:tr>
    </w:tbl>
    <w:p w14:paraId="45801020" w14:textId="77777777" w:rsidR="00374AD1" w:rsidRDefault="00374AD1" w:rsidP="004258B4">
      <w:pPr>
        <w:spacing w:line="276" w:lineRule="auto"/>
        <w:rPr>
          <w:rFonts w:eastAsia="Times New Roman"/>
          <w:vanish/>
          <w:color w:val="000000"/>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60"/>
      </w:tblGrid>
      <w:tr w:rsidR="00374AD1" w:rsidRPr="00E655D2" w14:paraId="6E2A6B19" w14:textId="77777777" w:rsidTr="009E6400">
        <w:trPr>
          <w:trHeight w:val="20"/>
          <w:tblCellSpacing w:w="0" w:type="dxa"/>
        </w:trPr>
        <w:tc>
          <w:tcPr>
            <w:tcW w:w="0" w:type="auto"/>
            <w:shd w:val="clear" w:color="auto" w:fill="auto"/>
            <w:vAlign w:val="center"/>
            <w:hideMark/>
          </w:tcPr>
          <w:p w14:paraId="0A50AE7E" w14:textId="2160CE7F" w:rsidR="0020469F" w:rsidRPr="00E50F38" w:rsidRDefault="0076187D" w:rsidP="00473159">
            <w:pPr>
              <w:pStyle w:val="NormalWeb"/>
              <w:spacing w:line="264" w:lineRule="auto"/>
              <w:rPr>
                <w:rFonts w:asciiTheme="minorHAnsi" w:hAnsiTheme="minorHAnsi" w:cstheme="minorHAnsi"/>
                <w:color w:val="000000"/>
                <w:sz w:val="24"/>
                <w:szCs w:val="24"/>
              </w:rPr>
            </w:pPr>
            <w:r w:rsidRPr="00E50F38">
              <w:rPr>
                <w:rFonts w:asciiTheme="minorHAnsi" w:hAnsiTheme="minorHAnsi" w:cstheme="minorHAnsi"/>
                <w:b/>
                <w:bCs/>
                <w:i/>
                <w:iCs/>
                <w:color w:val="000000"/>
              </w:rPr>
              <w:t>Federation Advocacy 2023 –</w:t>
            </w:r>
            <w:r w:rsidR="00473159" w:rsidRPr="00E50F38">
              <w:rPr>
                <w:rFonts w:asciiTheme="minorHAnsi" w:hAnsiTheme="minorHAnsi" w:cstheme="minorHAnsi"/>
                <w:b/>
                <w:bCs/>
                <w:i/>
                <w:iCs/>
                <w:color w:val="000000"/>
              </w:rPr>
              <w:t xml:space="preserve"> </w:t>
            </w:r>
            <w:r w:rsidRPr="00E50F38">
              <w:rPr>
                <w:rFonts w:asciiTheme="minorHAnsi" w:hAnsiTheme="minorHAnsi" w:cstheme="minorHAnsi"/>
                <w:b/>
                <w:bCs/>
                <w:i/>
                <w:iCs/>
                <w:color w:val="000000"/>
              </w:rPr>
              <w:t>Key Federal Initiatives Impacting the Hardwood Industry</w:t>
            </w:r>
          </w:p>
          <w:p w14:paraId="12C349C1" w14:textId="5CD1C121" w:rsidR="00B879C6" w:rsidRPr="00E50F38" w:rsidRDefault="0007676F" w:rsidP="00B879C6">
            <w:pPr>
              <w:rPr>
                <w:rStyle w:val="Strong"/>
                <w:rFonts w:asciiTheme="minorHAnsi" w:hAnsiTheme="minorHAnsi" w:cstheme="minorHAnsi"/>
                <w:b w:val="0"/>
                <w:bCs w:val="0"/>
              </w:rPr>
            </w:pPr>
            <w:r>
              <w:rPr>
                <w:rStyle w:val="Strong"/>
                <w:rFonts w:asciiTheme="minorHAnsi" w:hAnsiTheme="minorHAnsi" w:cstheme="minorHAnsi"/>
                <w:b w:val="0"/>
                <w:bCs w:val="0"/>
              </w:rPr>
              <w:t xml:space="preserve">Approaching the end of a calendar year is always a good time for reflection. The Hardwood Federation team has been doing just that as we look back on an eventful </w:t>
            </w:r>
            <w:r w:rsidR="000C5E75" w:rsidRPr="00E50F38">
              <w:rPr>
                <w:rStyle w:val="Strong"/>
                <w:rFonts w:asciiTheme="minorHAnsi" w:hAnsiTheme="minorHAnsi" w:cstheme="minorHAnsi"/>
                <w:b w:val="0"/>
                <w:bCs w:val="0"/>
              </w:rPr>
              <w:t>legislative year where lawmakers have addressed m</w:t>
            </w:r>
            <w:r w:rsidR="00BA40DF" w:rsidRPr="00E50F38">
              <w:rPr>
                <w:rStyle w:val="Strong"/>
                <w:rFonts w:asciiTheme="minorHAnsi" w:hAnsiTheme="minorHAnsi" w:cstheme="minorHAnsi"/>
                <w:b w:val="0"/>
                <w:bCs w:val="0"/>
              </w:rPr>
              <w:t>any</w:t>
            </w:r>
            <w:r w:rsidR="000C5E75" w:rsidRPr="00E50F38">
              <w:rPr>
                <w:rStyle w:val="Strong"/>
                <w:rFonts w:asciiTheme="minorHAnsi" w:hAnsiTheme="minorHAnsi" w:cstheme="minorHAnsi"/>
                <w:b w:val="0"/>
                <w:bCs w:val="0"/>
              </w:rPr>
              <w:t xml:space="preserve"> of the industry’s top issues.</w:t>
            </w:r>
            <w:r>
              <w:rPr>
                <w:rStyle w:val="Strong"/>
                <w:rFonts w:asciiTheme="minorHAnsi" w:hAnsiTheme="minorHAnsi" w:cstheme="minorHAnsi"/>
                <w:b w:val="0"/>
                <w:bCs w:val="0"/>
              </w:rPr>
              <w:t xml:space="preserve"> This has also helped us look forward to 2024</w:t>
            </w:r>
            <w:r w:rsidR="005977C9">
              <w:rPr>
                <w:rStyle w:val="Strong"/>
                <w:rFonts w:asciiTheme="minorHAnsi" w:hAnsiTheme="minorHAnsi" w:cstheme="minorHAnsi"/>
                <w:b w:val="0"/>
                <w:bCs w:val="0"/>
              </w:rPr>
              <w:t>,</w:t>
            </w:r>
            <w:r>
              <w:rPr>
                <w:rStyle w:val="Strong"/>
                <w:rFonts w:asciiTheme="minorHAnsi" w:hAnsiTheme="minorHAnsi" w:cstheme="minorHAnsi"/>
                <w:b w:val="0"/>
                <w:bCs w:val="0"/>
              </w:rPr>
              <w:t xml:space="preserve"> which promises to be equally action packed.</w:t>
            </w:r>
            <w:r w:rsidR="000C5E75" w:rsidRPr="00E50F38">
              <w:rPr>
                <w:rStyle w:val="Strong"/>
                <w:rFonts w:asciiTheme="minorHAnsi" w:hAnsiTheme="minorHAnsi" w:cstheme="minorHAnsi"/>
                <w:b w:val="0"/>
                <w:bCs w:val="0"/>
              </w:rPr>
              <w:t xml:space="preserve">  Below are highlights of key developments to help you track where industry has focused its advocacy in 2023</w:t>
            </w:r>
            <w:r>
              <w:rPr>
                <w:rStyle w:val="Strong"/>
                <w:rFonts w:asciiTheme="minorHAnsi" w:hAnsiTheme="minorHAnsi" w:cstheme="minorHAnsi"/>
                <w:b w:val="0"/>
                <w:bCs w:val="0"/>
              </w:rPr>
              <w:t>…and an indication of where we will go in the new year</w:t>
            </w:r>
            <w:r w:rsidR="000C5E75" w:rsidRPr="00E50F38">
              <w:rPr>
                <w:rStyle w:val="Strong"/>
                <w:rFonts w:asciiTheme="minorHAnsi" w:hAnsiTheme="minorHAnsi" w:cstheme="minorHAnsi"/>
                <w:b w:val="0"/>
                <w:bCs w:val="0"/>
              </w:rPr>
              <w:t xml:space="preserve">.  </w:t>
            </w:r>
          </w:p>
          <w:p w14:paraId="09E6DA8F" w14:textId="77777777" w:rsidR="00B879C6" w:rsidRDefault="00B879C6" w:rsidP="009E6400">
            <w:pPr>
              <w:rPr>
                <w:u w:val="single"/>
              </w:rPr>
            </w:pPr>
          </w:p>
          <w:p w14:paraId="34599E36" w14:textId="36CD2F56" w:rsidR="00C83273" w:rsidRPr="00C83273" w:rsidRDefault="00B879C6" w:rsidP="009E6400">
            <w:pPr>
              <w:spacing w:after="240"/>
              <w:rPr>
                <w:b/>
                <w:bCs/>
              </w:rPr>
            </w:pPr>
            <w:r w:rsidRPr="00C83273">
              <w:rPr>
                <w:b/>
                <w:bCs/>
                <w:u w:val="single"/>
              </w:rPr>
              <w:t>Farm Bill</w:t>
            </w:r>
            <w:r w:rsidR="00244345" w:rsidRPr="00C83273">
              <w:rPr>
                <w:b/>
                <w:bCs/>
                <w:u w:val="single"/>
              </w:rPr>
              <w:t xml:space="preserve"> 2023</w:t>
            </w:r>
            <w:r w:rsidRPr="00C83273">
              <w:rPr>
                <w:b/>
                <w:bCs/>
              </w:rPr>
              <w:t xml:space="preserve"> </w:t>
            </w:r>
          </w:p>
          <w:p w14:paraId="61C83F61" w14:textId="1FACD31D" w:rsidR="00B879C6" w:rsidRDefault="0007676F" w:rsidP="009E6400">
            <w:pPr>
              <w:spacing w:after="240"/>
              <w:rPr>
                <w:color w:val="000000"/>
              </w:rPr>
            </w:pPr>
            <w:r w:rsidRPr="00E50F38">
              <w:rPr>
                <w:rStyle w:val="Strong"/>
                <w:rFonts w:asciiTheme="minorHAnsi" w:hAnsiTheme="minorHAnsi" w:cstheme="minorHAnsi"/>
                <w:b w:val="0"/>
                <w:bCs w:val="0"/>
              </w:rPr>
              <w:t xml:space="preserve">Front and center in this year’s advocacy has been inclusion of hardwood-friendly provisions within the context of farm bill legislation.  </w:t>
            </w:r>
            <w:r>
              <w:t>Political</w:t>
            </w:r>
            <w:r w:rsidR="00B879C6">
              <w:t xml:space="preserve"> turmoil in the House </w:t>
            </w:r>
            <w:r>
              <w:t>squashed hopes for an on-time</w:t>
            </w:r>
            <w:r w:rsidR="00B879C6">
              <w:t xml:space="preserve"> for 2023 Farm Bill reauthorization, </w:t>
            </w:r>
            <w:r>
              <w:t xml:space="preserve">but </w:t>
            </w:r>
            <w:r w:rsidR="00B879C6">
              <w:t xml:space="preserve">on November 15, </w:t>
            </w:r>
            <w:r w:rsidR="00B879C6">
              <w:rPr>
                <w:rFonts w:asciiTheme="minorHAnsi" w:hAnsiTheme="minorHAnsi" w:cstheme="minorHAnsi"/>
                <w:color w:val="000000"/>
              </w:rPr>
              <w:t xml:space="preserve">Congress </w:t>
            </w:r>
            <w:r w:rsidR="00B879C6" w:rsidRPr="00473159">
              <w:rPr>
                <w:rFonts w:asciiTheme="minorHAnsi" w:hAnsiTheme="minorHAnsi" w:cstheme="minorHAnsi"/>
                <w:color w:val="000000"/>
              </w:rPr>
              <w:t>finally passed a</w:t>
            </w:r>
            <w:r w:rsidR="00B879C6">
              <w:rPr>
                <w:rFonts w:asciiTheme="minorHAnsi" w:hAnsiTheme="minorHAnsi" w:cstheme="minorHAnsi"/>
                <w:color w:val="000000"/>
              </w:rPr>
              <w:t xml:space="preserve">n extension on the </w:t>
            </w:r>
            <w:r w:rsidR="00244345">
              <w:rPr>
                <w:rFonts w:asciiTheme="minorHAnsi" w:hAnsiTheme="minorHAnsi" w:cstheme="minorHAnsi"/>
                <w:color w:val="000000"/>
              </w:rPr>
              <w:t>expired</w:t>
            </w:r>
            <w:r w:rsidR="00B879C6">
              <w:rPr>
                <w:rFonts w:asciiTheme="minorHAnsi" w:hAnsiTheme="minorHAnsi" w:cstheme="minorHAnsi"/>
                <w:color w:val="000000"/>
              </w:rPr>
              <w:t xml:space="preserve"> bill through September 30, 2024.  The </w:t>
            </w:r>
            <w:r w:rsidR="00B879C6" w:rsidRPr="00473159">
              <w:rPr>
                <w:rFonts w:asciiTheme="minorHAnsi" w:hAnsiTheme="minorHAnsi" w:cstheme="minorHAnsi"/>
                <w:color w:val="000000"/>
              </w:rPr>
              <w:t xml:space="preserve">one-year extension will guarantee funding for key hardwood initiatives such as the Market Access and Foreign Market Development programs.  </w:t>
            </w:r>
            <w:r>
              <w:rPr>
                <w:rFonts w:asciiTheme="minorHAnsi" w:hAnsiTheme="minorHAnsi" w:cstheme="minorHAnsi"/>
                <w:color w:val="000000"/>
              </w:rPr>
              <w:t xml:space="preserve">It is unclear what the exact language of current Farm Bill draft language </w:t>
            </w:r>
            <w:r w:rsidR="005977C9">
              <w:rPr>
                <w:rFonts w:asciiTheme="minorHAnsi" w:hAnsiTheme="minorHAnsi" w:cstheme="minorHAnsi"/>
                <w:color w:val="000000"/>
              </w:rPr>
              <w:t>looks</w:t>
            </w:r>
            <w:r>
              <w:rPr>
                <w:rFonts w:asciiTheme="minorHAnsi" w:hAnsiTheme="minorHAnsi" w:cstheme="minorHAnsi"/>
                <w:color w:val="000000"/>
              </w:rPr>
              <w:t xml:space="preserve"> like as</w:t>
            </w:r>
            <w:r w:rsidR="00B879C6">
              <w:rPr>
                <w:rFonts w:asciiTheme="minorHAnsi" w:hAnsiTheme="minorHAnsi" w:cstheme="minorHAnsi"/>
                <w:color w:val="000000"/>
              </w:rPr>
              <w:t xml:space="preserve"> House Ag Chair GT Thompson (R-PA) </w:t>
            </w:r>
            <w:r>
              <w:rPr>
                <w:rFonts w:asciiTheme="minorHAnsi" w:hAnsiTheme="minorHAnsi" w:cstheme="minorHAnsi"/>
                <w:color w:val="000000"/>
              </w:rPr>
              <w:t xml:space="preserve">has indicated </w:t>
            </w:r>
            <w:r w:rsidR="00B879C6">
              <w:rPr>
                <w:rFonts w:asciiTheme="minorHAnsi" w:hAnsiTheme="minorHAnsi" w:cstheme="minorHAnsi"/>
                <w:color w:val="000000"/>
              </w:rPr>
              <w:t>that he won’t release legislative text on the farm bill until leadership schedules floor time.</w:t>
            </w:r>
            <w:r w:rsidR="00B879C6" w:rsidRPr="00473159">
              <w:rPr>
                <w:rFonts w:asciiTheme="minorHAnsi" w:hAnsiTheme="minorHAnsi" w:cstheme="minorHAnsi"/>
                <w:color w:val="000000"/>
              </w:rPr>
              <w:t>  </w:t>
            </w:r>
            <w:r>
              <w:rPr>
                <w:rFonts w:asciiTheme="minorHAnsi" w:hAnsiTheme="minorHAnsi" w:cstheme="minorHAnsi"/>
                <w:color w:val="000000"/>
              </w:rPr>
              <w:t xml:space="preserve">But we are confident that </w:t>
            </w:r>
            <w:r w:rsidR="005977C9">
              <w:rPr>
                <w:rFonts w:asciiTheme="minorHAnsi" w:hAnsiTheme="minorHAnsi" w:cstheme="minorHAnsi"/>
                <w:color w:val="000000"/>
              </w:rPr>
              <w:t xml:space="preserve">as </w:t>
            </w:r>
            <w:r w:rsidR="005977C9">
              <w:rPr>
                <w:color w:val="000000"/>
              </w:rPr>
              <w:t>the</w:t>
            </w:r>
            <w:r w:rsidR="003017F1">
              <w:rPr>
                <w:color w:val="000000"/>
              </w:rPr>
              <w:t xml:space="preserve"> farm bill moves forward in 2024, it will serve as a vehicle to capture other priorities for the industry.  In addition to authorizing resources that promote hardwood exports, the Federation is also leveraging the debate to promote </w:t>
            </w:r>
            <w:r w:rsidR="006C1862">
              <w:rPr>
                <w:color w:val="000000"/>
              </w:rPr>
              <w:t>related</w:t>
            </w:r>
            <w:r w:rsidR="003017F1">
              <w:rPr>
                <w:color w:val="000000"/>
              </w:rPr>
              <w:t xml:space="preserve"> industry objectives:  </w:t>
            </w:r>
          </w:p>
          <w:p w14:paraId="17AFFA50" w14:textId="469164A8" w:rsidR="00B11ABC" w:rsidRDefault="003017F1" w:rsidP="004431CB">
            <w:pPr>
              <w:pStyle w:val="NormalWeb"/>
              <w:spacing w:before="0" w:beforeAutospacing="0" w:after="0" w:afterAutospacing="0" w:line="264" w:lineRule="auto"/>
            </w:pPr>
            <w:r w:rsidRPr="003017F1">
              <w:rPr>
                <w:u w:val="single"/>
              </w:rPr>
              <w:t>Hardwood Access Program</w:t>
            </w:r>
            <w:r>
              <w:t xml:space="preserve"> </w:t>
            </w:r>
            <w:r w:rsidR="00F96B78">
              <w:t>–</w:t>
            </w:r>
            <w:r>
              <w:t> </w:t>
            </w:r>
            <w:r w:rsidR="00F96B78">
              <w:t xml:space="preserve">In an important milestone for the hardwood sector, </w:t>
            </w:r>
            <w:r>
              <w:t>Reps. Tom Tiffany (R-WI) and Annie Kuster (D-NH) have agreed to sponsor the Hardwood Access Program (HAP) bill for introduction in the House.  Although fiscal constraints will make it very difficult to move HAP as part of the farm bill, the legislation will serve as a high-profile vehicle to educate Congress on the benefits of hardwood products, laying the groundwork for enactment in future years.  Stay tuned for updates as the industry bill moves forward.</w:t>
            </w:r>
          </w:p>
          <w:p w14:paraId="436263B3" w14:textId="77777777" w:rsidR="0007676F" w:rsidRDefault="0007676F" w:rsidP="004431CB">
            <w:pPr>
              <w:pStyle w:val="NormalWeb"/>
              <w:spacing w:before="0" w:beforeAutospacing="0" w:after="0" w:afterAutospacing="0" w:line="264" w:lineRule="auto"/>
            </w:pPr>
          </w:p>
          <w:p w14:paraId="4500FF51" w14:textId="0C016315" w:rsidR="0007676F" w:rsidRDefault="0007676F" w:rsidP="0007676F">
            <w:pPr>
              <w:rPr>
                <w:rFonts w:asciiTheme="minorHAnsi" w:hAnsiTheme="minorHAnsi" w:cstheme="minorHAnsi"/>
                <w:color w:val="212121"/>
              </w:rPr>
            </w:pPr>
            <w:r w:rsidRPr="005977C9">
              <w:rPr>
                <w:rFonts w:asciiTheme="minorHAnsi" w:hAnsiTheme="minorHAnsi" w:cstheme="minorHAnsi"/>
                <w:color w:val="212121"/>
                <w:u w:val="single"/>
              </w:rPr>
              <w:t>Timber Innovation for Building Rural Communities Act</w:t>
            </w:r>
            <w:r>
              <w:rPr>
                <w:rFonts w:asciiTheme="minorHAnsi" w:hAnsiTheme="minorHAnsi" w:cstheme="minorHAnsi"/>
                <w:color w:val="212121"/>
              </w:rPr>
              <w:t xml:space="preserve"> – This bipartisan, bicameral bill, sponsored by </w:t>
            </w:r>
            <w:r w:rsidRPr="00F7144C">
              <w:rPr>
                <w:rFonts w:asciiTheme="minorHAnsi" w:hAnsiTheme="minorHAnsi" w:cstheme="minorHAnsi"/>
                <w:color w:val="212121"/>
              </w:rPr>
              <w:t xml:space="preserve">Senators Wyden (D-OR) </w:t>
            </w:r>
            <w:r>
              <w:rPr>
                <w:rFonts w:asciiTheme="minorHAnsi" w:hAnsiTheme="minorHAnsi" w:cstheme="minorHAnsi"/>
                <w:color w:val="212121"/>
              </w:rPr>
              <w:t>and</w:t>
            </w:r>
            <w:r w:rsidRPr="00F7144C">
              <w:rPr>
                <w:rFonts w:asciiTheme="minorHAnsi" w:hAnsiTheme="minorHAnsi" w:cstheme="minorHAnsi"/>
                <w:color w:val="212121"/>
              </w:rPr>
              <w:t> Senator Crapo (R-ID)</w:t>
            </w:r>
            <w:r>
              <w:rPr>
                <w:rFonts w:asciiTheme="minorHAnsi" w:hAnsiTheme="minorHAnsi" w:cstheme="minorHAnsi"/>
                <w:color w:val="212121"/>
              </w:rPr>
              <w:t xml:space="preserve"> </w:t>
            </w:r>
            <w:r w:rsidR="009158D8">
              <w:rPr>
                <w:rFonts w:asciiTheme="minorHAnsi" w:hAnsiTheme="minorHAnsi" w:cstheme="minorHAnsi"/>
                <w:color w:val="212121"/>
              </w:rPr>
              <w:t>and</w:t>
            </w:r>
            <w:r w:rsidR="009158D8" w:rsidRPr="00F7144C">
              <w:rPr>
                <w:rFonts w:asciiTheme="minorHAnsi" w:hAnsiTheme="minorHAnsi" w:cstheme="minorHAnsi"/>
                <w:color w:val="212121"/>
              </w:rPr>
              <w:t xml:space="preserve"> Reps.</w:t>
            </w:r>
            <w:r w:rsidRPr="00F7144C">
              <w:rPr>
                <w:rFonts w:asciiTheme="minorHAnsi" w:hAnsiTheme="minorHAnsi" w:cstheme="minorHAnsi"/>
                <w:color w:val="212121"/>
              </w:rPr>
              <w:t xml:space="preserve"> Salinas (D-OR), </w:t>
            </w:r>
            <w:proofErr w:type="spellStart"/>
            <w:r w:rsidRPr="00F7144C">
              <w:rPr>
                <w:rFonts w:asciiTheme="minorHAnsi" w:hAnsiTheme="minorHAnsi" w:cstheme="minorHAnsi"/>
                <w:color w:val="212121"/>
              </w:rPr>
              <w:t>Glu</w:t>
            </w:r>
            <w:r w:rsidR="009158D8">
              <w:rPr>
                <w:rFonts w:asciiTheme="minorHAnsi" w:hAnsiTheme="minorHAnsi" w:cstheme="minorHAnsi"/>
                <w:color w:val="212121"/>
              </w:rPr>
              <w:t>e</w:t>
            </w:r>
            <w:r w:rsidRPr="00F7144C">
              <w:rPr>
                <w:rFonts w:asciiTheme="minorHAnsi" w:hAnsiTheme="minorHAnsi" w:cstheme="minorHAnsi"/>
                <w:color w:val="212121"/>
              </w:rPr>
              <w:t>senkamp</w:t>
            </w:r>
            <w:proofErr w:type="spellEnd"/>
            <w:r w:rsidRPr="00F7144C">
              <w:rPr>
                <w:rFonts w:asciiTheme="minorHAnsi" w:hAnsiTheme="minorHAnsi" w:cstheme="minorHAnsi"/>
                <w:color w:val="212121"/>
              </w:rPr>
              <w:t xml:space="preserve"> Perez (D-WA) and Duarte (R-CA)</w:t>
            </w:r>
            <w:r w:rsidR="00624588">
              <w:rPr>
                <w:rFonts w:asciiTheme="minorHAnsi" w:hAnsiTheme="minorHAnsi" w:cstheme="minorHAnsi"/>
                <w:color w:val="212121"/>
              </w:rPr>
              <w:t xml:space="preserve"> could be folded into a final Farm Bill.  The proposal</w:t>
            </w:r>
            <w:r w:rsidRPr="00F7144C">
              <w:rPr>
                <w:rFonts w:asciiTheme="minorHAnsi" w:hAnsiTheme="minorHAnsi" w:cstheme="minorHAnsi"/>
                <w:color w:val="212121"/>
              </w:rPr>
              <w:t xml:space="preserve"> </w:t>
            </w:r>
            <w:r>
              <w:rPr>
                <w:rFonts w:asciiTheme="minorHAnsi" w:hAnsiTheme="minorHAnsi" w:cstheme="minorHAnsi"/>
                <w:color w:val="212121"/>
              </w:rPr>
              <w:t>include</w:t>
            </w:r>
            <w:r w:rsidR="00624588">
              <w:rPr>
                <w:rFonts w:asciiTheme="minorHAnsi" w:hAnsiTheme="minorHAnsi" w:cstheme="minorHAnsi"/>
                <w:color w:val="212121"/>
              </w:rPr>
              <w:t>s</w:t>
            </w:r>
            <w:r>
              <w:rPr>
                <w:rFonts w:asciiTheme="minorHAnsi" w:hAnsiTheme="minorHAnsi" w:cstheme="minorHAnsi"/>
                <w:color w:val="212121"/>
              </w:rPr>
              <w:t xml:space="preserve"> </w:t>
            </w:r>
            <w:r w:rsidR="00B205B9">
              <w:rPr>
                <w:rFonts w:asciiTheme="minorHAnsi" w:hAnsiTheme="minorHAnsi" w:cstheme="minorHAnsi"/>
                <w:color w:val="212121"/>
              </w:rPr>
              <w:t xml:space="preserve">several </w:t>
            </w:r>
            <w:r w:rsidR="00B205B9" w:rsidRPr="00F7144C">
              <w:rPr>
                <w:rFonts w:asciiTheme="minorHAnsi" w:hAnsiTheme="minorHAnsi" w:cstheme="minorHAnsi"/>
                <w:color w:val="212121"/>
              </w:rPr>
              <w:t>positive</w:t>
            </w:r>
            <w:r w:rsidR="00624588">
              <w:rPr>
                <w:rFonts w:asciiTheme="minorHAnsi" w:hAnsiTheme="minorHAnsi" w:cstheme="minorHAnsi"/>
                <w:color w:val="212121"/>
              </w:rPr>
              <w:t xml:space="preserve"> </w:t>
            </w:r>
            <w:r w:rsidRPr="00F7144C">
              <w:rPr>
                <w:rFonts w:asciiTheme="minorHAnsi" w:hAnsiTheme="minorHAnsi" w:cstheme="minorHAnsi"/>
                <w:color w:val="212121"/>
              </w:rPr>
              <w:t>provisions for the industry</w:t>
            </w:r>
            <w:r>
              <w:rPr>
                <w:rFonts w:asciiTheme="minorHAnsi" w:hAnsiTheme="minorHAnsi" w:cstheme="minorHAnsi"/>
                <w:color w:val="212121"/>
              </w:rPr>
              <w:t xml:space="preserve"> including establishing </w:t>
            </w:r>
            <w:r w:rsidR="00624588">
              <w:rPr>
                <w:rFonts w:asciiTheme="minorHAnsi" w:hAnsiTheme="minorHAnsi" w:cstheme="minorHAnsi"/>
                <w:color w:val="212121"/>
              </w:rPr>
              <w:t xml:space="preserve">a USDA platform measuring, collecting and sharing data related to the carbon benefits of wood products, and recognizing the value of carbon reduction </w:t>
            </w:r>
            <w:r w:rsidR="00624588">
              <w:rPr>
                <w:rFonts w:asciiTheme="minorHAnsi" w:hAnsiTheme="minorHAnsi" w:cstheme="minorHAnsi"/>
                <w:color w:val="212121"/>
              </w:rPr>
              <w:lastRenderedPageBreak/>
              <w:t>and environmental benefits of wood in building design and furnishings in USDA grant programs.</w:t>
            </w:r>
            <w:r w:rsidRPr="00F7144C">
              <w:rPr>
                <w:rFonts w:asciiTheme="minorHAnsi" w:hAnsiTheme="minorHAnsi" w:cstheme="minorHAnsi"/>
                <w:color w:val="212121"/>
              </w:rPr>
              <w:t xml:space="preserve">  </w:t>
            </w:r>
            <w:r>
              <w:rPr>
                <w:rFonts w:asciiTheme="minorHAnsi" w:hAnsiTheme="minorHAnsi" w:cstheme="minorHAnsi"/>
                <w:color w:val="212121"/>
              </w:rPr>
              <w:t>Through the Federation’s work</w:t>
            </w:r>
            <w:r w:rsidRPr="00F7144C">
              <w:rPr>
                <w:rFonts w:asciiTheme="minorHAnsi" w:hAnsiTheme="minorHAnsi" w:cstheme="minorHAnsi"/>
                <w:color w:val="212121"/>
              </w:rPr>
              <w:t xml:space="preserve"> with the Forest in the Farm Bill Coalition, several recommended changes to ensure that hardwoods are eligible for the programs were incorporated into the bill language.  </w:t>
            </w:r>
          </w:p>
          <w:p w14:paraId="21386F8A" w14:textId="235275D5" w:rsidR="003017F1" w:rsidRPr="00B11ABC" w:rsidRDefault="003017F1" w:rsidP="004431CB">
            <w:pPr>
              <w:pStyle w:val="NormalWeb"/>
              <w:spacing w:before="240" w:beforeAutospacing="0" w:after="0" w:afterAutospacing="0" w:line="264" w:lineRule="auto"/>
              <w:rPr>
                <w:rFonts w:asciiTheme="minorHAnsi" w:hAnsiTheme="minorHAnsi" w:cstheme="minorHAnsi"/>
                <w:color w:val="000000"/>
              </w:rPr>
            </w:pPr>
            <w:r w:rsidRPr="00B11ABC">
              <w:rPr>
                <w:rFonts w:asciiTheme="minorHAnsi" w:hAnsiTheme="minorHAnsi" w:cstheme="minorHAnsi"/>
                <w:color w:val="000000"/>
                <w:u w:val="single"/>
              </w:rPr>
              <w:t>Jobs In the Woods Act</w:t>
            </w:r>
            <w:r w:rsidRPr="00B11ABC">
              <w:rPr>
                <w:rFonts w:asciiTheme="minorHAnsi" w:hAnsiTheme="minorHAnsi" w:cstheme="minorHAnsi"/>
                <w:color w:val="000000"/>
              </w:rPr>
              <w:t xml:space="preserve"> –This fall, Senate and House members introduced the bipartisan  </w:t>
            </w:r>
            <w:hyperlink r:id="rId12" w:history="1">
              <w:r w:rsidRPr="00B11ABC">
                <w:rPr>
                  <w:rStyle w:val="Hyperlink"/>
                  <w:rFonts w:asciiTheme="minorHAnsi" w:hAnsiTheme="minorHAnsi" w:cstheme="minorHAnsi"/>
                  <w:color w:val="0000EE"/>
                </w:rPr>
                <w:t>“Jobs in the Woods Act.”</w:t>
              </w:r>
            </w:hyperlink>
            <w:r w:rsidRPr="00B11ABC">
              <w:rPr>
                <w:rFonts w:asciiTheme="minorHAnsi" w:hAnsiTheme="minorHAnsi" w:cstheme="minorHAnsi"/>
                <w:color w:val="000000"/>
              </w:rPr>
              <w:t xml:space="preserve"> (H.R. 5344, S. 3063), a bill that would provide education grants ranging in size from $500,000 to $2 million to promote jobs in the understaffed timber industry and U.S. Forest Service. Legislative champions include Reps. Chavez-Deremer (R-OR) and </w:t>
            </w:r>
            <w:proofErr w:type="spellStart"/>
            <w:r w:rsidRPr="00B11ABC">
              <w:rPr>
                <w:rFonts w:asciiTheme="minorHAnsi" w:hAnsiTheme="minorHAnsi" w:cstheme="minorHAnsi"/>
                <w:color w:val="000000"/>
              </w:rPr>
              <w:t>Gluesenkamp</w:t>
            </w:r>
            <w:proofErr w:type="spellEnd"/>
            <w:r w:rsidRPr="00B11ABC">
              <w:rPr>
                <w:rFonts w:asciiTheme="minorHAnsi" w:hAnsiTheme="minorHAnsi" w:cstheme="minorHAnsi"/>
                <w:color w:val="000000"/>
              </w:rPr>
              <w:t xml:space="preserve">-Perez (D-WA) on the House side and Sens. King (I-ME) and Risch (R-ID). </w:t>
            </w:r>
            <w:r w:rsidR="00F96B78">
              <w:rPr>
                <w:rFonts w:asciiTheme="minorHAnsi" w:hAnsiTheme="minorHAnsi" w:cstheme="minorHAnsi"/>
                <w:color w:val="000000"/>
              </w:rPr>
              <w:t xml:space="preserve"> </w:t>
            </w:r>
            <w:r w:rsidR="00F96B78">
              <w:t xml:space="preserve">The bill’s champions are determined to fold this bill into farm bill reauthorization in 2024.  </w:t>
            </w:r>
          </w:p>
          <w:p w14:paraId="12E44458" w14:textId="77777777" w:rsidR="00345792" w:rsidRDefault="00345792" w:rsidP="0076187D"/>
          <w:p w14:paraId="5A0DC9B6" w14:textId="30025FFB" w:rsidR="00C83273" w:rsidRPr="00C83273" w:rsidRDefault="00C83273" w:rsidP="0076187D">
            <w:pPr>
              <w:rPr>
                <w:b/>
                <w:bCs/>
                <w:u w:val="single"/>
              </w:rPr>
            </w:pPr>
            <w:r w:rsidRPr="00C83273">
              <w:rPr>
                <w:b/>
                <w:bCs/>
                <w:u w:val="single"/>
              </w:rPr>
              <w:t>USDA Funding and Authorizations</w:t>
            </w:r>
          </w:p>
          <w:p w14:paraId="4817CB59" w14:textId="77777777" w:rsidR="00C83273" w:rsidRDefault="00C83273" w:rsidP="0076187D"/>
          <w:p w14:paraId="5DE989FE" w14:textId="5E002EFF" w:rsidR="005D323A" w:rsidRDefault="006C1862" w:rsidP="0076187D">
            <w:r>
              <w:t xml:space="preserve">Although not part of farm bill reauthorization, the Federation also advocates for bills that directly fund USDA initiatives that will boost the sector as well as steer agency authorities toward industry priorities:   </w:t>
            </w:r>
          </w:p>
          <w:p w14:paraId="6B80BE12" w14:textId="763DF2A5" w:rsidR="00B97A68" w:rsidRDefault="00F13CE0" w:rsidP="004431CB">
            <w:pPr>
              <w:pStyle w:val="NormalWeb"/>
              <w:spacing w:line="264" w:lineRule="auto"/>
              <w:rPr>
                <w:rStyle w:val="Hyperlink"/>
                <w:rFonts w:asciiTheme="minorHAnsi" w:hAnsiTheme="minorHAnsi" w:cstheme="minorHAnsi"/>
                <w:color w:val="auto"/>
                <w:u w:val="none"/>
              </w:rPr>
            </w:pPr>
            <w:r w:rsidRPr="00F13CE0">
              <w:rPr>
                <w:u w:val="single"/>
              </w:rPr>
              <w:t>Carbon Neutrality of Biomass</w:t>
            </w:r>
            <w:r w:rsidR="00AD3B3D">
              <w:rPr>
                <w:u w:val="single"/>
              </w:rPr>
              <w:t>, FY 2024 Appropriations</w:t>
            </w:r>
            <w:r>
              <w:t xml:space="preserve"> – </w:t>
            </w:r>
            <w:r w:rsidR="00AD3B3D">
              <w:rPr>
                <w:rFonts w:asciiTheme="minorHAnsi" w:hAnsiTheme="minorHAnsi" w:cstheme="minorHAnsi"/>
                <w:color w:val="000000"/>
              </w:rPr>
              <w:t>House and Senate appropriators have adopted</w:t>
            </w:r>
            <w:r w:rsidR="00AD3B3D" w:rsidRPr="00473159">
              <w:rPr>
                <w:rFonts w:asciiTheme="minorHAnsi" w:hAnsiTheme="minorHAnsi" w:cstheme="minorHAnsi"/>
                <w:color w:val="000000"/>
              </w:rPr>
              <w:t xml:space="preserve"> language </w:t>
            </w:r>
            <w:r w:rsidR="00AD3B3D">
              <w:rPr>
                <w:rFonts w:asciiTheme="minorHAnsi" w:hAnsiTheme="minorHAnsi" w:cstheme="minorHAnsi"/>
                <w:color w:val="000000"/>
              </w:rPr>
              <w:t xml:space="preserve">in their respective </w:t>
            </w:r>
            <w:r w:rsidR="00D671EC">
              <w:rPr>
                <w:rFonts w:asciiTheme="minorHAnsi" w:hAnsiTheme="minorHAnsi" w:cstheme="minorHAnsi"/>
                <w:color w:val="000000"/>
              </w:rPr>
              <w:t xml:space="preserve">FY 2024 Interior and Environment funding </w:t>
            </w:r>
            <w:r w:rsidR="00AD3B3D">
              <w:rPr>
                <w:rFonts w:asciiTheme="minorHAnsi" w:hAnsiTheme="minorHAnsi" w:cstheme="minorHAnsi"/>
                <w:color w:val="000000"/>
              </w:rPr>
              <w:t xml:space="preserve">bills </w:t>
            </w:r>
            <w:r w:rsidR="00AD3B3D" w:rsidRPr="00473159">
              <w:rPr>
                <w:rFonts w:asciiTheme="minorHAnsi" w:hAnsiTheme="minorHAnsi" w:cstheme="minorHAnsi"/>
                <w:color w:val="000000"/>
              </w:rPr>
              <w:t>classifying biomass as carbon neutral across federal agencies</w:t>
            </w:r>
            <w:r w:rsidR="00706597">
              <w:rPr>
                <w:rFonts w:asciiTheme="minorHAnsi" w:hAnsiTheme="minorHAnsi" w:cstheme="minorHAnsi"/>
                <w:color w:val="000000"/>
              </w:rPr>
              <w:t xml:space="preserve">.  On November 3, the House </w:t>
            </w:r>
            <w:r w:rsidR="00F96B78">
              <w:rPr>
                <w:rFonts w:asciiTheme="minorHAnsi" w:hAnsiTheme="minorHAnsi" w:cstheme="minorHAnsi"/>
                <w:color w:val="000000"/>
              </w:rPr>
              <w:t xml:space="preserve">passed </w:t>
            </w:r>
            <w:r w:rsidR="005977C9">
              <w:rPr>
                <w:rFonts w:asciiTheme="minorHAnsi" w:hAnsiTheme="minorHAnsi" w:cstheme="minorHAnsi"/>
                <w:color w:val="000000"/>
              </w:rPr>
              <w:t>its version of the legislation</w:t>
            </w:r>
            <w:r w:rsidR="00F96B78">
              <w:rPr>
                <w:rFonts w:asciiTheme="minorHAnsi" w:hAnsiTheme="minorHAnsi" w:cstheme="minorHAnsi"/>
                <w:color w:val="000000"/>
              </w:rPr>
              <w:t>,</w:t>
            </w:r>
            <w:r w:rsidR="00706597">
              <w:rPr>
                <w:rFonts w:asciiTheme="minorHAnsi" w:hAnsiTheme="minorHAnsi" w:cstheme="minorHAnsi"/>
                <w:color w:val="000000"/>
              </w:rPr>
              <w:t xml:space="preserve"> </w:t>
            </w:r>
            <w:hyperlink r:id="rId13" w:history="1">
              <w:r w:rsidR="00706597" w:rsidRPr="00473159">
                <w:rPr>
                  <w:rStyle w:val="Hyperlink"/>
                  <w:rFonts w:asciiTheme="minorHAnsi" w:hAnsiTheme="minorHAnsi" w:cstheme="minorHAnsi"/>
                  <w:color w:val="0000EE"/>
                </w:rPr>
                <w:t>H.R. 4821</w:t>
              </w:r>
            </w:hyperlink>
            <w:r w:rsidR="00706597">
              <w:rPr>
                <w:rStyle w:val="Hyperlink"/>
                <w:rFonts w:asciiTheme="minorHAnsi" w:hAnsiTheme="minorHAnsi" w:cstheme="minorHAnsi"/>
                <w:color w:val="0000EE"/>
                <w:u w:val="none"/>
              </w:rPr>
              <w:t xml:space="preserve">, </w:t>
            </w:r>
            <w:r w:rsidR="00F96B78" w:rsidRPr="00F96B78">
              <w:rPr>
                <w:rStyle w:val="Hyperlink"/>
                <w:rFonts w:asciiTheme="minorHAnsi" w:hAnsiTheme="minorHAnsi" w:cstheme="minorHAnsi"/>
                <w:color w:val="auto"/>
                <w:u w:val="none"/>
              </w:rPr>
              <w:t>and placed</w:t>
            </w:r>
            <w:r w:rsidR="009E6400">
              <w:rPr>
                <w:rStyle w:val="Hyperlink"/>
                <w:rFonts w:asciiTheme="minorHAnsi" w:hAnsiTheme="minorHAnsi" w:cstheme="minorHAnsi"/>
                <w:color w:val="auto"/>
                <w:u w:val="none"/>
              </w:rPr>
              <w:t xml:space="preserve"> </w:t>
            </w:r>
            <w:r w:rsidR="00706597">
              <w:rPr>
                <w:rStyle w:val="Hyperlink"/>
                <w:rFonts w:asciiTheme="minorHAnsi" w:hAnsiTheme="minorHAnsi" w:cstheme="minorHAnsi"/>
                <w:color w:val="auto"/>
                <w:u w:val="none"/>
              </w:rPr>
              <w:t xml:space="preserve">industry </w:t>
            </w:r>
            <w:r w:rsidR="009E6400">
              <w:rPr>
                <w:rStyle w:val="Hyperlink"/>
                <w:rFonts w:asciiTheme="minorHAnsi" w:hAnsiTheme="minorHAnsi" w:cstheme="minorHAnsi"/>
                <w:color w:val="auto"/>
                <w:u w:val="none"/>
              </w:rPr>
              <w:t xml:space="preserve">in a strong position </w:t>
            </w:r>
            <w:r w:rsidR="00706597">
              <w:rPr>
                <w:rStyle w:val="Hyperlink"/>
                <w:rFonts w:asciiTheme="minorHAnsi" w:hAnsiTheme="minorHAnsi" w:cstheme="minorHAnsi"/>
                <w:color w:val="auto"/>
                <w:u w:val="none"/>
              </w:rPr>
              <w:t xml:space="preserve">for a </w:t>
            </w:r>
            <w:r w:rsidR="00F96B78">
              <w:rPr>
                <w:rStyle w:val="Hyperlink"/>
                <w:rFonts w:asciiTheme="minorHAnsi" w:hAnsiTheme="minorHAnsi" w:cstheme="minorHAnsi"/>
                <w:color w:val="auto"/>
                <w:u w:val="none"/>
              </w:rPr>
              <w:t xml:space="preserve">favorable outcome </w:t>
            </w:r>
            <w:r w:rsidR="00706597">
              <w:rPr>
                <w:rStyle w:val="Hyperlink"/>
                <w:rFonts w:asciiTheme="minorHAnsi" w:hAnsiTheme="minorHAnsi" w:cstheme="minorHAnsi"/>
                <w:color w:val="auto"/>
                <w:u w:val="none"/>
              </w:rPr>
              <w:t xml:space="preserve">in a final bill.  </w:t>
            </w:r>
          </w:p>
          <w:p w14:paraId="466793C3" w14:textId="0EF5AEF6" w:rsidR="006C1862" w:rsidRPr="006C1862" w:rsidRDefault="00F13CE0" w:rsidP="004431CB">
            <w:pPr>
              <w:spacing w:before="240"/>
            </w:pPr>
            <w:r w:rsidRPr="004431CB">
              <w:rPr>
                <w:u w:val="single"/>
              </w:rPr>
              <w:t>Carbon Stored in Wood Products</w:t>
            </w:r>
            <w:r w:rsidR="00AD3B3D" w:rsidRPr="004431CB">
              <w:rPr>
                <w:u w:val="single"/>
              </w:rPr>
              <w:t xml:space="preserve">, </w:t>
            </w:r>
            <w:r w:rsidR="000815A0" w:rsidRPr="004431CB">
              <w:rPr>
                <w:u w:val="single"/>
              </w:rPr>
              <w:t xml:space="preserve">FY 2024 </w:t>
            </w:r>
            <w:r w:rsidR="00AD3B3D" w:rsidRPr="004431CB">
              <w:rPr>
                <w:u w:val="single"/>
              </w:rPr>
              <w:t>Appropriations</w:t>
            </w:r>
            <w:r>
              <w:t xml:space="preserve"> – </w:t>
            </w:r>
            <w:r w:rsidR="000815A0">
              <w:t>O</w:t>
            </w:r>
            <w:r w:rsidR="000815A0" w:rsidRPr="004431CB">
              <w:rPr>
                <w:rFonts w:asciiTheme="minorHAnsi" w:hAnsiTheme="minorHAnsi" w:cstheme="minorHAnsi"/>
                <w:color w:val="000000"/>
              </w:rPr>
              <w:t xml:space="preserve">n the Senate side, in late July the Appropriations Committee passed </w:t>
            </w:r>
            <w:r w:rsidR="00D671EC" w:rsidRPr="004431CB">
              <w:rPr>
                <w:rFonts w:asciiTheme="minorHAnsi" w:hAnsiTheme="minorHAnsi" w:cstheme="minorHAnsi"/>
                <w:color w:val="000000"/>
              </w:rPr>
              <w:t xml:space="preserve">FY 2024 Interior and Environment appropriations legislation </w:t>
            </w:r>
            <w:r w:rsidR="000815A0" w:rsidRPr="004431CB">
              <w:rPr>
                <w:rFonts w:asciiTheme="minorHAnsi" w:hAnsiTheme="minorHAnsi" w:cstheme="minorHAnsi"/>
                <w:color w:val="000000"/>
              </w:rPr>
              <w:t>that includes report language</w:t>
            </w:r>
            <w:r w:rsidR="000648CC" w:rsidRPr="004431CB">
              <w:rPr>
                <w:rFonts w:asciiTheme="minorHAnsi" w:hAnsiTheme="minorHAnsi" w:cstheme="minorHAnsi"/>
                <w:color w:val="000000"/>
              </w:rPr>
              <w:t xml:space="preserve"> drafted by the Federation’s wood products coalition</w:t>
            </w:r>
            <w:r w:rsidR="000815A0" w:rsidRPr="004431CB">
              <w:rPr>
                <w:rFonts w:asciiTheme="minorHAnsi" w:hAnsiTheme="minorHAnsi" w:cstheme="minorHAnsi"/>
                <w:color w:val="000000"/>
              </w:rPr>
              <w:t xml:space="preserve"> directing the Forest Products Laboratory to conduct a study quantifying the amount of carbon stored in wood products.  Congress has punted final decisions on this issue along with all other FY 2024 funding until January</w:t>
            </w:r>
            <w:r w:rsidR="00E50F38" w:rsidRPr="004431CB">
              <w:rPr>
                <w:rFonts w:asciiTheme="minorHAnsi" w:hAnsiTheme="minorHAnsi" w:cstheme="minorHAnsi"/>
                <w:color w:val="000000"/>
              </w:rPr>
              <w:t>.  S</w:t>
            </w:r>
            <w:r w:rsidR="000815A0" w:rsidRPr="004431CB">
              <w:rPr>
                <w:rFonts w:asciiTheme="minorHAnsi" w:hAnsiTheme="minorHAnsi" w:cstheme="minorHAnsi"/>
                <w:color w:val="000000"/>
              </w:rPr>
              <w:t xml:space="preserve">tay tuned </w:t>
            </w:r>
            <w:r w:rsidR="000648CC" w:rsidRPr="004431CB">
              <w:rPr>
                <w:rFonts w:asciiTheme="minorHAnsi" w:hAnsiTheme="minorHAnsi" w:cstheme="minorHAnsi"/>
                <w:color w:val="000000"/>
              </w:rPr>
              <w:t xml:space="preserve">for details as they unfold.  </w:t>
            </w:r>
          </w:p>
          <w:p w14:paraId="48393FA9" w14:textId="189B6242" w:rsidR="00D671EC" w:rsidRPr="004431CB" w:rsidRDefault="0076187D" w:rsidP="004431CB">
            <w:pPr>
              <w:spacing w:before="240"/>
              <w:rPr>
                <w:rFonts w:asciiTheme="minorHAnsi" w:hAnsiTheme="minorHAnsi" w:cstheme="minorHAnsi"/>
              </w:rPr>
            </w:pPr>
            <w:r w:rsidRPr="004431CB">
              <w:rPr>
                <w:rFonts w:asciiTheme="minorHAnsi" w:hAnsiTheme="minorHAnsi" w:cstheme="minorHAnsi"/>
                <w:color w:val="000000"/>
                <w:u w:val="single"/>
              </w:rPr>
              <w:t>Promoting Effective Forest Management Act of 2023</w:t>
            </w:r>
            <w:r w:rsidR="00F13CE0" w:rsidRPr="004431CB">
              <w:rPr>
                <w:rFonts w:asciiTheme="minorHAnsi" w:hAnsiTheme="minorHAnsi" w:cstheme="minorHAnsi"/>
                <w:color w:val="000000"/>
              </w:rPr>
              <w:t xml:space="preserve"> – </w:t>
            </w:r>
            <w:r w:rsidR="008D1FAA" w:rsidRPr="004431CB">
              <w:rPr>
                <w:rFonts w:asciiTheme="minorHAnsi" w:hAnsiTheme="minorHAnsi" w:cstheme="minorHAnsi"/>
                <w:color w:val="000000"/>
              </w:rPr>
              <w:t xml:space="preserve">On September 22, Senate Energy &amp; Natural Resources (SENR) Committee heads, Chairman Joe Manchin (D-WV) and Ranking Member John Barrasso (R-WY), introduced the </w:t>
            </w:r>
            <w:hyperlink r:id="rId14" w:history="1">
              <w:r w:rsidR="008D1FAA" w:rsidRPr="004431CB">
                <w:rPr>
                  <w:rStyle w:val="Hyperlink"/>
                  <w:rFonts w:asciiTheme="minorHAnsi" w:hAnsiTheme="minorHAnsi" w:cstheme="minorHAnsi"/>
                </w:rPr>
                <w:t>“Promoting Effective Forest Management Act of 2023,”</w:t>
              </w:r>
            </w:hyperlink>
            <w:r w:rsidR="008D1FAA" w:rsidRPr="004431CB">
              <w:rPr>
                <w:rFonts w:asciiTheme="minorHAnsi" w:hAnsiTheme="minorHAnsi" w:cstheme="minorHAnsi"/>
                <w:color w:val="000000"/>
              </w:rPr>
              <w:t xml:space="preserve"> </w:t>
            </w:r>
            <w:r w:rsidR="00D671EC" w:rsidRPr="004431CB">
              <w:rPr>
                <w:rFonts w:asciiTheme="minorHAnsi" w:hAnsiTheme="minorHAnsi" w:cstheme="minorHAnsi"/>
                <w:color w:val="000000"/>
              </w:rPr>
              <w:t xml:space="preserve">(S. 2867), </w:t>
            </w:r>
            <w:r w:rsidR="008D1FAA" w:rsidRPr="004431CB">
              <w:rPr>
                <w:rFonts w:asciiTheme="minorHAnsi" w:hAnsiTheme="minorHAnsi" w:cstheme="minorHAnsi"/>
                <w:color w:val="000000"/>
              </w:rPr>
              <w:t xml:space="preserve">a bill to </w:t>
            </w:r>
            <w:r w:rsidR="006C1862" w:rsidRPr="004431CB">
              <w:rPr>
                <w:rFonts w:asciiTheme="minorHAnsi" w:hAnsiTheme="minorHAnsi" w:cstheme="minorHAnsi"/>
                <w:color w:val="000000"/>
              </w:rPr>
              <w:t xml:space="preserve">direct USDA’s National Forest Service to </w:t>
            </w:r>
            <w:r w:rsidR="008D1FAA" w:rsidRPr="004431CB">
              <w:rPr>
                <w:rFonts w:asciiTheme="minorHAnsi" w:hAnsiTheme="minorHAnsi" w:cstheme="minorHAnsi"/>
                <w:color w:val="000000"/>
              </w:rPr>
              <w:t xml:space="preserve">reduce wildfire risks and create a career pipeline for </w:t>
            </w:r>
            <w:r w:rsidR="00081BC0" w:rsidRPr="004431CB">
              <w:rPr>
                <w:rFonts w:asciiTheme="minorHAnsi" w:hAnsiTheme="minorHAnsi" w:cstheme="minorHAnsi"/>
                <w:color w:val="000000"/>
              </w:rPr>
              <w:t>loggers</w:t>
            </w:r>
            <w:r w:rsidR="008D1FAA" w:rsidRPr="004431CB">
              <w:rPr>
                <w:rFonts w:asciiTheme="minorHAnsi" w:hAnsiTheme="minorHAnsi" w:cstheme="minorHAnsi"/>
                <w:color w:val="000000"/>
              </w:rPr>
              <w:t xml:space="preserve">. </w:t>
            </w:r>
            <w:r w:rsidR="00D671EC" w:rsidRPr="004431CB">
              <w:rPr>
                <w:rFonts w:asciiTheme="minorHAnsi" w:hAnsiTheme="minorHAnsi" w:cstheme="minorHAnsi"/>
                <w:color w:val="333333"/>
              </w:rPr>
              <w:t xml:space="preserve">To view a one-page summary of the bill, please click </w:t>
            </w:r>
            <w:hyperlink r:id="rId15" w:history="1">
              <w:r w:rsidR="00D671EC" w:rsidRPr="004431CB">
                <w:rPr>
                  <w:rStyle w:val="Hyperlink"/>
                  <w:rFonts w:asciiTheme="minorHAnsi" w:hAnsiTheme="minorHAnsi" w:cstheme="minorHAnsi"/>
                </w:rPr>
                <w:t>here</w:t>
              </w:r>
            </w:hyperlink>
            <w:r w:rsidR="00D671EC" w:rsidRPr="004431CB">
              <w:rPr>
                <w:rStyle w:val="Hyperlink"/>
                <w:rFonts w:asciiTheme="minorHAnsi" w:hAnsiTheme="minorHAnsi" w:cstheme="minorHAnsi"/>
              </w:rPr>
              <w:t>.</w:t>
            </w:r>
          </w:p>
          <w:p w14:paraId="4BA25A25" w14:textId="2FE917C5" w:rsidR="00C83273" w:rsidRPr="00C83273" w:rsidRDefault="00C83273" w:rsidP="00786A37">
            <w:pPr>
              <w:pStyle w:val="NormalWeb"/>
              <w:rPr>
                <w:rFonts w:asciiTheme="minorHAnsi" w:hAnsiTheme="minorHAnsi" w:cstheme="minorHAnsi"/>
                <w:b/>
                <w:u w:val="single"/>
              </w:rPr>
            </w:pPr>
            <w:r w:rsidRPr="00C83273">
              <w:rPr>
                <w:rFonts w:asciiTheme="minorHAnsi" w:hAnsiTheme="minorHAnsi" w:cstheme="minorHAnsi"/>
                <w:b/>
                <w:u w:val="single"/>
              </w:rPr>
              <w:t>Transportation</w:t>
            </w:r>
          </w:p>
          <w:p w14:paraId="73EF32E0" w14:textId="79E1E5F4" w:rsidR="00786A37" w:rsidRPr="00E50F38" w:rsidRDefault="00786A37" w:rsidP="00786A37">
            <w:pPr>
              <w:pStyle w:val="NormalWeb"/>
              <w:rPr>
                <w:rFonts w:asciiTheme="minorHAnsi" w:hAnsiTheme="minorHAnsi" w:cstheme="minorHAnsi"/>
                <w:bCs/>
              </w:rPr>
            </w:pPr>
            <w:r>
              <w:rPr>
                <w:rFonts w:asciiTheme="minorHAnsi" w:hAnsiTheme="minorHAnsi" w:cstheme="minorHAnsi"/>
                <w:bCs/>
              </w:rPr>
              <w:t xml:space="preserve">Transportation is another major issue on which the Federation has been active.  Notably, industry </w:t>
            </w:r>
            <w:r w:rsidRPr="00AA45C5">
              <w:rPr>
                <w:rFonts w:asciiTheme="minorHAnsi" w:hAnsiTheme="minorHAnsi" w:cstheme="minorHAnsi"/>
                <w:bCs/>
              </w:rPr>
              <w:t>supports bills</w:t>
            </w:r>
            <w:r w:rsidR="00E50F38">
              <w:rPr>
                <w:rFonts w:asciiTheme="minorHAnsi" w:hAnsiTheme="minorHAnsi" w:cstheme="minorHAnsi"/>
                <w:bCs/>
              </w:rPr>
              <w:t>, known as the “supply chain package,”</w:t>
            </w:r>
            <w:r w:rsidRPr="00AA45C5">
              <w:rPr>
                <w:rFonts w:asciiTheme="minorHAnsi" w:hAnsiTheme="minorHAnsi" w:cstheme="minorHAnsi"/>
              </w:rPr>
              <w:t xml:space="preserve"> that passed out of the House Transportation Committee</w:t>
            </w:r>
            <w:r>
              <w:rPr>
                <w:rFonts w:asciiTheme="minorHAnsi" w:hAnsiTheme="minorHAnsi" w:cstheme="minorHAnsi"/>
              </w:rPr>
              <w:t xml:space="preserve"> earlier this year</w:t>
            </w:r>
            <w:r w:rsidR="00E50F38">
              <w:rPr>
                <w:rFonts w:asciiTheme="minorHAnsi" w:hAnsiTheme="minorHAnsi" w:cstheme="minorHAnsi"/>
              </w:rPr>
              <w:t>.  T</w:t>
            </w:r>
            <w:r w:rsidR="004431CB">
              <w:rPr>
                <w:rFonts w:asciiTheme="minorHAnsi" w:hAnsiTheme="minorHAnsi" w:cstheme="minorHAnsi"/>
              </w:rPr>
              <w:t>he package</w:t>
            </w:r>
            <w:r w:rsidR="00E50F38">
              <w:rPr>
                <w:rFonts w:asciiTheme="minorHAnsi" w:hAnsiTheme="minorHAnsi" w:cstheme="minorHAnsi"/>
              </w:rPr>
              <w:t xml:space="preserve"> includes</w:t>
            </w:r>
            <w:r>
              <w:rPr>
                <w:rFonts w:asciiTheme="minorHAnsi" w:hAnsiTheme="minorHAnsi" w:cstheme="minorHAnsi"/>
              </w:rPr>
              <w:t>:</w:t>
            </w:r>
          </w:p>
          <w:p w14:paraId="655468D2" w14:textId="672DAF7E" w:rsidR="00F82E14" w:rsidRPr="00F82E14" w:rsidRDefault="00AF3D6A" w:rsidP="004431CB">
            <w:pPr>
              <w:pStyle w:val="NormalWeb"/>
              <w:rPr>
                <w:rFonts w:asciiTheme="minorHAnsi" w:hAnsiTheme="minorHAnsi" w:cstheme="minorHAnsi"/>
              </w:rPr>
            </w:pPr>
            <w:r w:rsidRPr="00AF3D6A">
              <w:rPr>
                <w:rFonts w:asciiTheme="minorHAnsi" w:hAnsiTheme="minorHAnsi" w:cstheme="minorHAnsi"/>
                <w:color w:val="000000"/>
                <w:u w:val="single"/>
                <w:shd w:val="clear" w:color="auto" w:fill="FFFFFF"/>
              </w:rPr>
              <w:lastRenderedPageBreak/>
              <w:t>Licensing Individual Commercial Exam-takers Now Safely and Efficiently (LICENSE) Act of 2023</w:t>
            </w:r>
            <w:r>
              <w:rPr>
                <w:rFonts w:asciiTheme="minorHAnsi" w:hAnsiTheme="minorHAnsi" w:cstheme="minorHAnsi"/>
                <w:color w:val="000000"/>
                <w:shd w:val="clear" w:color="auto" w:fill="FFFFFF"/>
              </w:rPr>
              <w:t xml:space="preserve"> (</w:t>
            </w:r>
            <w:hyperlink r:id="rId16" w:history="1">
              <w:r w:rsidRPr="00EE12F1">
                <w:rPr>
                  <w:rStyle w:val="Hyperlink"/>
                  <w:rFonts w:asciiTheme="minorHAnsi" w:hAnsiTheme="minorHAnsi" w:cstheme="minorHAnsi"/>
                  <w:shd w:val="clear" w:color="auto" w:fill="FFFFFF"/>
                </w:rPr>
                <w:t>H.R. 3013</w:t>
              </w:r>
            </w:hyperlink>
            <w:r>
              <w:rPr>
                <w:rFonts w:asciiTheme="minorHAnsi" w:hAnsiTheme="minorHAnsi" w:cstheme="minorHAnsi"/>
                <w:color w:val="000000"/>
                <w:shd w:val="clear" w:color="auto" w:fill="FFFFFF"/>
              </w:rPr>
              <w:t>) - C</w:t>
            </w:r>
            <w:r w:rsidR="00786A37" w:rsidRPr="00AA45C5">
              <w:rPr>
                <w:rFonts w:asciiTheme="minorHAnsi" w:hAnsiTheme="minorHAnsi" w:cstheme="minorHAnsi"/>
                <w:color w:val="000000"/>
                <w:shd w:val="clear" w:color="auto" w:fill="FFFFFF"/>
              </w:rPr>
              <w:t>odifies two waivers issued during the pandemic to make the process of obtaining a commercial driver’s license more streamlined and efficient.</w:t>
            </w:r>
            <w:r w:rsidR="00F82E14">
              <w:rPr>
                <w:rFonts w:asciiTheme="minorHAnsi" w:hAnsiTheme="minorHAnsi" w:cstheme="minorHAnsi"/>
                <w:color w:val="000000"/>
                <w:shd w:val="clear" w:color="auto" w:fill="FFFFFF"/>
              </w:rPr>
              <w:t xml:space="preserve"> </w:t>
            </w:r>
          </w:p>
          <w:p w14:paraId="00624F08" w14:textId="59C9C2BD" w:rsidR="00AF3D6A" w:rsidRPr="00AF3D6A" w:rsidRDefault="00786A37" w:rsidP="004431CB">
            <w:pPr>
              <w:pStyle w:val="NormalWeb"/>
              <w:rPr>
                <w:rFonts w:asciiTheme="minorHAnsi" w:hAnsiTheme="minorHAnsi" w:cstheme="minorHAnsi"/>
              </w:rPr>
            </w:pPr>
            <w:r w:rsidRPr="00AF3D6A">
              <w:rPr>
                <w:rFonts w:asciiTheme="minorHAnsi" w:hAnsiTheme="minorHAnsi" w:cstheme="minorHAnsi"/>
                <w:color w:val="000000"/>
                <w:u w:val="single"/>
              </w:rPr>
              <w:t>Ocean Shipping Reform Implementation Act of 2023</w:t>
            </w:r>
            <w:r w:rsidRPr="00FC630E">
              <w:rPr>
                <w:rFonts w:asciiTheme="minorHAnsi" w:hAnsiTheme="minorHAnsi" w:cstheme="minorHAnsi"/>
                <w:color w:val="000000"/>
              </w:rPr>
              <w:t xml:space="preserve"> </w:t>
            </w:r>
            <w:r w:rsidR="00FC630E" w:rsidRPr="00FC630E">
              <w:rPr>
                <w:rFonts w:asciiTheme="minorHAnsi" w:hAnsiTheme="minorHAnsi" w:cstheme="minorHAnsi"/>
                <w:color w:val="000000"/>
              </w:rPr>
              <w:t>(</w:t>
            </w:r>
            <w:hyperlink r:id="rId17" w:history="1">
              <w:r w:rsidR="00FC630E" w:rsidRPr="00EE12F1">
                <w:rPr>
                  <w:rStyle w:val="Hyperlink"/>
                  <w:rFonts w:asciiTheme="minorHAnsi" w:hAnsiTheme="minorHAnsi" w:cstheme="minorHAnsi"/>
                </w:rPr>
                <w:t>H.R. 1836</w:t>
              </w:r>
            </w:hyperlink>
            <w:r w:rsidR="00FC630E" w:rsidRPr="00FC630E">
              <w:rPr>
                <w:rFonts w:asciiTheme="minorHAnsi" w:hAnsiTheme="minorHAnsi" w:cstheme="minorHAnsi"/>
                <w:color w:val="000000"/>
              </w:rPr>
              <w:t xml:space="preserve">) </w:t>
            </w:r>
            <w:r w:rsidR="00AF3D6A">
              <w:rPr>
                <w:rFonts w:asciiTheme="minorHAnsi" w:hAnsiTheme="minorHAnsi" w:cstheme="minorHAnsi"/>
                <w:color w:val="000000"/>
              </w:rPr>
              <w:t>- B</w:t>
            </w:r>
            <w:r w:rsidRPr="00FC630E">
              <w:rPr>
                <w:rFonts w:asciiTheme="minorHAnsi" w:hAnsiTheme="minorHAnsi" w:cstheme="minorHAnsi"/>
                <w:color w:val="000000"/>
              </w:rPr>
              <w:t>uilds upon the </w:t>
            </w:r>
            <w:r w:rsidRPr="00FC630E">
              <w:rPr>
                <w:rFonts w:asciiTheme="minorHAnsi" w:hAnsiTheme="minorHAnsi" w:cstheme="minorHAnsi"/>
                <w:i/>
                <w:iCs/>
                <w:color w:val="000000"/>
              </w:rPr>
              <w:t>Ocean Shipping Reform Act of 2022</w:t>
            </w:r>
            <w:r w:rsidRPr="00FC630E">
              <w:rPr>
                <w:rFonts w:asciiTheme="minorHAnsi" w:hAnsiTheme="minorHAnsi" w:cstheme="minorHAnsi"/>
                <w:color w:val="000000"/>
              </w:rPr>
              <w:t xml:space="preserve">, including by allowing the Federal Maritime Commission to review complaints about market manipulation and anti-competitive operations of maritime exchanges.  </w:t>
            </w:r>
          </w:p>
          <w:p w14:paraId="6B796F18" w14:textId="71344C40" w:rsidR="00AF3D6A" w:rsidRPr="00AF3D6A" w:rsidRDefault="00000000" w:rsidP="004431CB">
            <w:pPr>
              <w:pStyle w:val="NormalWeb"/>
              <w:rPr>
                <w:rFonts w:asciiTheme="minorHAnsi" w:hAnsiTheme="minorHAnsi" w:cstheme="minorHAnsi"/>
              </w:rPr>
            </w:pPr>
            <w:hyperlink r:id="rId18" w:history="1">
              <w:r w:rsidR="00596379" w:rsidRPr="00E50F38">
                <w:rPr>
                  <w:rStyle w:val="Hyperlink"/>
                  <w:rFonts w:asciiTheme="minorHAnsi" w:hAnsiTheme="minorHAnsi" w:cstheme="minorHAnsi"/>
                </w:rPr>
                <w:t>H.R. 3372</w:t>
              </w:r>
            </w:hyperlink>
            <w:r w:rsidR="00596379" w:rsidRPr="00AF3D6A">
              <w:rPr>
                <w:rFonts w:asciiTheme="minorHAnsi" w:hAnsiTheme="minorHAnsi" w:cstheme="minorHAnsi"/>
                <w:color w:val="000000"/>
              </w:rPr>
              <w:t>, legislation that authorizes a pilot program whereby states may opt in to allowing 91,000-pound rigs equipped with a sixth axle to travel on their portion of the federal interstate highway system.</w:t>
            </w:r>
          </w:p>
          <w:p w14:paraId="09B4756C" w14:textId="69529D9B" w:rsidR="00C83273" w:rsidRPr="00E14031" w:rsidRDefault="00000000" w:rsidP="00E14031">
            <w:pPr>
              <w:pStyle w:val="NormalWeb"/>
              <w:rPr>
                <w:rFonts w:asciiTheme="minorHAnsi" w:hAnsiTheme="minorHAnsi" w:cstheme="minorHAnsi"/>
              </w:rPr>
            </w:pPr>
            <w:hyperlink r:id="rId19" w:history="1">
              <w:r w:rsidR="00596379" w:rsidRPr="00E50F38">
                <w:rPr>
                  <w:rStyle w:val="Hyperlink"/>
                  <w:rFonts w:asciiTheme="minorHAnsi" w:hAnsiTheme="minorHAnsi" w:cstheme="minorHAnsi"/>
                  <w:shd w:val="clear" w:color="auto" w:fill="FFFFFF"/>
                </w:rPr>
                <w:t>H</w:t>
              </w:r>
              <w:r w:rsidR="00596379" w:rsidRPr="00E50F38">
                <w:rPr>
                  <w:rStyle w:val="Hyperlink"/>
                  <w:rFonts w:asciiTheme="minorHAnsi" w:hAnsiTheme="minorHAnsi" w:cstheme="minorHAnsi"/>
                  <w:i/>
                  <w:iCs/>
                  <w:shd w:val="clear" w:color="auto" w:fill="FFFFFF"/>
                </w:rPr>
                <w:t>.</w:t>
              </w:r>
              <w:r w:rsidR="00596379" w:rsidRPr="00E50F38">
                <w:rPr>
                  <w:rStyle w:val="Hyperlink"/>
                  <w:rFonts w:asciiTheme="minorHAnsi" w:hAnsiTheme="minorHAnsi" w:cstheme="minorHAnsi"/>
                  <w:shd w:val="clear" w:color="auto" w:fill="FFFFFF"/>
                </w:rPr>
                <w:t>R. 3318</w:t>
              </w:r>
            </w:hyperlink>
            <w:r w:rsidR="00596379" w:rsidRPr="00AF3D6A">
              <w:rPr>
                <w:rFonts w:asciiTheme="minorHAnsi" w:hAnsiTheme="minorHAnsi" w:cstheme="minorHAnsi"/>
                <w:color w:val="000000"/>
                <w:shd w:val="clear" w:color="auto" w:fill="FFFFFF"/>
              </w:rPr>
              <w:t>, which establishes a 10 percent axle weight variance for dry bulk materials, which we read as including wood chips.</w:t>
            </w:r>
          </w:p>
          <w:p w14:paraId="639BFF45" w14:textId="56015F3D" w:rsidR="00C83273" w:rsidRPr="00C83273" w:rsidRDefault="00C83273" w:rsidP="006C1862">
            <w:pPr>
              <w:spacing w:line="264" w:lineRule="auto"/>
              <w:rPr>
                <w:rFonts w:asciiTheme="minorHAnsi" w:hAnsiTheme="minorHAnsi" w:cstheme="minorHAnsi"/>
                <w:b/>
                <w:bCs/>
                <w:color w:val="000000"/>
                <w:u w:val="single"/>
              </w:rPr>
            </w:pPr>
            <w:r w:rsidRPr="00C83273">
              <w:rPr>
                <w:rFonts w:asciiTheme="minorHAnsi" w:hAnsiTheme="minorHAnsi" w:cstheme="minorHAnsi"/>
                <w:b/>
                <w:bCs/>
                <w:color w:val="000000"/>
                <w:u w:val="single"/>
              </w:rPr>
              <w:t>Tax</w:t>
            </w:r>
            <w:r w:rsidR="004431CB">
              <w:rPr>
                <w:rFonts w:asciiTheme="minorHAnsi" w:hAnsiTheme="minorHAnsi" w:cstheme="minorHAnsi"/>
                <w:b/>
                <w:bCs/>
                <w:color w:val="000000"/>
                <w:u w:val="single"/>
              </w:rPr>
              <w:t>es</w:t>
            </w:r>
            <w:r w:rsidR="00530173">
              <w:rPr>
                <w:rFonts w:asciiTheme="minorHAnsi" w:hAnsiTheme="minorHAnsi" w:cstheme="minorHAnsi"/>
                <w:b/>
                <w:bCs/>
                <w:color w:val="000000"/>
                <w:u w:val="single"/>
              </w:rPr>
              <w:t>, Treasury Regs</w:t>
            </w:r>
          </w:p>
          <w:p w14:paraId="060FB63B" w14:textId="77777777" w:rsidR="00C83273" w:rsidRDefault="00C83273" w:rsidP="006C1862">
            <w:pPr>
              <w:spacing w:line="264" w:lineRule="auto"/>
              <w:rPr>
                <w:rFonts w:asciiTheme="minorHAnsi" w:hAnsiTheme="minorHAnsi" w:cstheme="minorHAnsi"/>
                <w:color w:val="000000"/>
              </w:rPr>
            </w:pPr>
          </w:p>
          <w:p w14:paraId="151B022D" w14:textId="2237EFD1" w:rsidR="006C1862" w:rsidRDefault="006C1862" w:rsidP="006C1862">
            <w:pPr>
              <w:spacing w:line="264" w:lineRule="auto"/>
              <w:rPr>
                <w:rFonts w:asciiTheme="minorHAnsi" w:hAnsiTheme="minorHAnsi" w:cstheme="minorHAnsi"/>
                <w:color w:val="000000"/>
              </w:rPr>
            </w:pPr>
            <w:r>
              <w:rPr>
                <w:rFonts w:asciiTheme="minorHAnsi" w:hAnsiTheme="minorHAnsi" w:cstheme="minorHAnsi"/>
                <w:color w:val="000000"/>
              </w:rPr>
              <w:t>Although</w:t>
            </w:r>
            <w:r w:rsidR="00244345">
              <w:rPr>
                <w:rFonts w:asciiTheme="minorHAnsi" w:hAnsiTheme="minorHAnsi" w:cstheme="minorHAnsi"/>
                <w:color w:val="000000"/>
              </w:rPr>
              <w:t xml:space="preserve"> </w:t>
            </w:r>
            <w:r>
              <w:rPr>
                <w:rFonts w:asciiTheme="minorHAnsi" w:hAnsiTheme="minorHAnsi" w:cstheme="minorHAnsi"/>
                <w:color w:val="000000"/>
              </w:rPr>
              <w:t xml:space="preserve">advocacy </w:t>
            </w:r>
            <w:r w:rsidR="00244345">
              <w:rPr>
                <w:rFonts w:asciiTheme="minorHAnsi" w:hAnsiTheme="minorHAnsi" w:cstheme="minorHAnsi"/>
                <w:color w:val="000000"/>
              </w:rPr>
              <w:t xml:space="preserve">on </w:t>
            </w:r>
            <w:r>
              <w:rPr>
                <w:rFonts w:asciiTheme="minorHAnsi" w:hAnsiTheme="minorHAnsi" w:cstheme="minorHAnsi"/>
                <w:color w:val="000000"/>
              </w:rPr>
              <w:t>USDA</w:t>
            </w:r>
            <w:r w:rsidR="00C83273">
              <w:rPr>
                <w:rFonts w:asciiTheme="minorHAnsi" w:hAnsiTheme="minorHAnsi" w:cstheme="minorHAnsi"/>
                <w:color w:val="000000"/>
              </w:rPr>
              <w:t xml:space="preserve"> programs</w:t>
            </w:r>
            <w:r>
              <w:rPr>
                <w:rFonts w:asciiTheme="minorHAnsi" w:hAnsiTheme="minorHAnsi" w:cstheme="minorHAnsi"/>
                <w:color w:val="000000"/>
              </w:rPr>
              <w:t xml:space="preserve"> </w:t>
            </w:r>
            <w:r w:rsidR="00244345">
              <w:rPr>
                <w:rFonts w:asciiTheme="minorHAnsi" w:hAnsiTheme="minorHAnsi" w:cstheme="minorHAnsi"/>
                <w:color w:val="000000"/>
              </w:rPr>
              <w:t>and supply chain initiatives have been especially active this year, tax policy</w:t>
            </w:r>
            <w:r w:rsidR="005977C9">
              <w:rPr>
                <w:rFonts w:asciiTheme="minorHAnsi" w:hAnsiTheme="minorHAnsi" w:cstheme="minorHAnsi"/>
                <w:color w:val="000000"/>
              </w:rPr>
              <w:t xml:space="preserve"> and </w:t>
            </w:r>
            <w:r w:rsidR="004431CB">
              <w:rPr>
                <w:rFonts w:asciiTheme="minorHAnsi" w:hAnsiTheme="minorHAnsi" w:cstheme="minorHAnsi"/>
                <w:color w:val="000000"/>
              </w:rPr>
              <w:t xml:space="preserve">business disclosures continue to </w:t>
            </w:r>
            <w:r w:rsidR="00244345">
              <w:rPr>
                <w:rFonts w:asciiTheme="minorHAnsi" w:hAnsiTheme="minorHAnsi" w:cstheme="minorHAnsi"/>
                <w:color w:val="000000"/>
              </w:rPr>
              <w:t xml:space="preserve">present opportunities and challenges for the industry: </w:t>
            </w:r>
          </w:p>
          <w:p w14:paraId="042231AA" w14:textId="02BE7F98" w:rsidR="00786A37" w:rsidRDefault="00786A37" w:rsidP="004431CB">
            <w:pPr>
              <w:pStyle w:val="NormalWeb"/>
              <w:spacing w:line="264" w:lineRule="auto"/>
              <w:rPr>
                <w:rFonts w:asciiTheme="minorHAnsi" w:hAnsiTheme="minorHAnsi" w:cstheme="minorHAnsi"/>
                <w:color w:val="000000"/>
              </w:rPr>
            </w:pPr>
            <w:r>
              <w:rPr>
                <w:u w:val="single"/>
              </w:rPr>
              <w:t xml:space="preserve">Business </w:t>
            </w:r>
            <w:r w:rsidR="00AF3D6A">
              <w:rPr>
                <w:u w:val="single"/>
              </w:rPr>
              <w:t>Tax Package</w:t>
            </w:r>
            <w:r>
              <w:t xml:space="preserve"> – </w:t>
            </w:r>
            <w:r w:rsidRPr="00473159">
              <w:rPr>
                <w:rFonts w:asciiTheme="minorHAnsi" w:hAnsiTheme="minorHAnsi" w:cstheme="minorHAnsi"/>
                <w:color w:val="000000"/>
              </w:rPr>
              <w:t xml:space="preserve">On November 2, the Federation joined the National Association of Manufacturers and allies in a </w:t>
            </w:r>
            <w:hyperlink r:id="rId20" w:history="1">
              <w:r w:rsidRPr="00473159">
                <w:rPr>
                  <w:rStyle w:val="Hyperlink"/>
                  <w:rFonts w:asciiTheme="minorHAnsi" w:hAnsiTheme="minorHAnsi" w:cstheme="minorHAnsi"/>
                  <w:color w:val="0000EE"/>
                </w:rPr>
                <w:t>letter</w:t>
              </w:r>
            </w:hyperlink>
            <w:r w:rsidRPr="00473159">
              <w:rPr>
                <w:rFonts w:asciiTheme="minorHAnsi" w:hAnsiTheme="minorHAnsi" w:cstheme="minorHAnsi"/>
                <w:color w:val="000000"/>
              </w:rPr>
              <w:t xml:space="preserve"> to Capitol Hill urging action on </w:t>
            </w:r>
            <w:r>
              <w:rPr>
                <w:rFonts w:asciiTheme="minorHAnsi" w:hAnsiTheme="minorHAnsi" w:cstheme="minorHAnsi"/>
                <w:color w:val="000000"/>
              </w:rPr>
              <w:t xml:space="preserve">a </w:t>
            </w:r>
            <w:r w:rsidRPr="00473159">
              <w:rPr>
                <w:rFonts w:asciiTheme="minorHAnsi" w:hAnsiTheme="minorHAnsi" w:cstheme="minorHAnsi"/>
                <w:color w:val="000000"/>
              </w:rPr>
              <w:t xml:space="preserve">package of business tax benefit extensions that is currently pending on the House floor. </w:t>
            </w:r>
            <w:r>
              <w:rPr>
                <w:rFonts w:asciiTheme="minorHAnsi" w:hAnsiTheme="minorHAnsi" w:cstheme="minorHAnsi"/>
                <w:color w:val="000000"/>
              </w:rPr>
              <w:t>I</w:t>
            </w:r>
            <w:r>
              <w:rPr>
                <w:color w:val="000000"/>
              </w:rPr>
              <w:t xml:space="preserve">t </w:t>
            </w:r>
            <w:r w:rsidRPr="00473159">
              <w:rPr>
                <w:rFonts w:asciiTheme="minorHAnsi" w:hAnsiTheme="minorHAnsi" w:cstheme="minorHAnsi"/>
                <w:color w:val="000000"/>
              </w:rPr>
              <w:t>would extend through 2025 the 100</w:t>
            </w:r>
            <w:r>
              <w:rPr>
                <w:rFonts w:asciiTheme="minorHAnsi" w:hAnsiTheme="minorHAnsi" w:cstheme="minorHAnsi"/>
                <w:color w:val="000000"/>
              </w:rPr>
              <w:t xml:space="preserve">% </w:t>
            </w:r>
            <w:r w:rsidRPr="00473159">
              <w:rPr>
                <w:rFonts w:asciiTheme="minorHAnsi" w:hAnsiTheme="minorHAnsi" w:cstheme="minorHAnsi"/>
                <w:color w:val="000000"/>
              </w:rPr>
              <w:t xml:space="preserve">bonus depreciation benefit which began </w:t>
            </w:r>
            <w:r>
              <w:rPr>
                <w:rFonts w:asciiTheme="minorHAnsi" w:hAnsiTheme="minorHAnsi" w:cstheme="minorHAnsi"/>
                <w:color w:val="000000"/>
              </w:rPr>
              <w:t>scaling down in 2023</w:t>
            </w:r>
            <w:r w:rsidRPr="00473159">
              <w:rPr>
                <w:rFonts w:asciiTheme="minorHAnsi" w:hAnsiTheme="minorHAnsi" w:cstheme="minorHAnsi"/>
                <w:color w:val="000000"/>
              </w:rPr>
              <w:t>. It would also retroactively extend the research and development tax credit which</w:t>
            </w:r>
            <w:r w:rsidR="00624588">
              <w:rPr>
                <w:rFonts w:asciiTheme="minorHAnsi" w:hAnsiTheme="minorHAnsi" w:cstheme="minorHAnsi"/>
                <w:color w:val="000000"/>
              </w:rPr>
              <w:t xml:space="preserve"> was</w:t>
            </w:r>
            <w:r w:rsidRPr="00473159">
              <w:rPr>
                <w:rFonts w:asciiTheme="minorHAnsi" w:hAnsiTheme="minorHAnsi" w:cstheme="minorHAnsi"/>
                <w:color w:val="000000"/>
              </w:rPr>
              <w:t xml:space="preserve"> </w:t>
            </w:r>
            <w:r w:rsidR="00EE12F1">
              <w:rPr>
                <w:rFonts w:asciiTheme="minorHAnsi" w:hAnsiTheme="minorHAnsi" w:cstheme="minorHAnsi"/>
                <w:color w:val="000000"/>
              </w:rPr>
              <w:t>phased out</w:t>
            </w:r>
            <w:r w:rsidRPr="00473159">
              <w:rPr>
                <w:rFonts w:asciiTheme="minorHAnsi" w:hAnsiTheme="minorHAnsi" w:cstheme="minorHAnsi"/>
                <w:color w:val="000000"/>
              </w:rPr>
              <w:t xml:space="preserve"> in 2022 and restore more generous interest deductibility provisions</w:t>
            </w:r>
            <w:r>
              <w:rPr>
                <w:rFonts w:asciiTheme="minorHAnsi" w:hAnsiTheme="minorHAnsi" w:cstheme="minorHAnsi"/>
                <w:color w:val="000000"/>
              </w:rPr>
              <w:t>.</w:t>
            </w:r>
            <w:r w:rsidRPr="00473159">
              <w:rPr>
                <w:rFonts w:asciiTheme="minorHAnsi" w:hAnsiTheme="minorHAnsi" w:cstheme="minorHAnsi"/>
                <w:color w:val="000000"/>
              </w:rPr>
              <w:t xml:space="preserve"> Following the election of a new Speaker of the House, we </w:t>
            </w:r>
            <w:r>
              <w:rPr>
                <w:rFonts w:asciiTheme="minorHAnsi" w:hAnsiTheme="minorHAnsi" w:cstheme="minorHAnsi"/>
                <w:color w:val="000000"/>
              </w:rPr>
              <w:t>hope</w:t>
            </w:r>
            <w:r w:rsidRPr="00473159">
              <w:rPr>
                <w:rFonts w:asciiTheme="minorHAnsi" w:hAnsiTheme="minorHAnsi" w:cstheme="minorHAnsi"/>
                <w:color w:val="000000"/>
              </w:rPr>
              <w:t xml:space="preserve"> that Congress will act on this package by year’s end.</w:t>
            </w:r>
          </w:p>
          <w:p w14:paraId="20970237" w14:textId="77777777" w:rsidR="004431CB" w:rsidRDefault="00AF3D6A" w:rsidP="004431CB">
            <w:pPr>
              <w:contextualSpacing/>
              <w:rPr>
                <w:rFonts w:asciiTheme="minorHAnsi" w:hAnsiTheme="minorHAnsi" w:cstheme="minorHAnsi"/>
              </w:rPr>
            </w:pPr>
            <w:r w:rsidRPr="004431CB">
              <w:rPr>
                <w:rFonts w:asciiTheme="minorHAnsi" w:hAnsiTheme="minorHAnsi" w:cstheme="minorHAnsi"/>
                <w:color w:val="000000"/>
                <w:u w:val="single"/>
              </w:rPr>
              <w:t>Main Street Tax Certainty Act of 2023</w:t>
            </w:r>
            <w:r w:rsidRPr="004431CB">
              <w:rPr>
                <w:rFonts w:asciiTheme="minorHAnsi" w:hAnsiTheme="minorHAnsi" w:cstheme="minorHAnsi"/>
                <w:color w:val="000000"/>
              </w:rPr>
              <w:t xml:space="preserve"> – The Federation also supports </w:t>
            </w:r>
            <w:hyperlink r:id="rId21" w:history="1">
              <w:r w:rsidR="00C83273" w:rsidRPr="004431CB">
                <w:rPr>
                  <w:rStyle w:val="Hyperlink"/>
                  <w:rFonts w:asciiTheme="minorHAnsi" w:hAnsiTheme="minorHAnsi" w:cstheme="minorHAnsi"/>
                </w:rPr>
                <w:t>H.R.</w:t>
              </w:r>
              <w:r w:rsidRPr="004431CB">
                <w:rPr>
                  <w:rStyle w:val="Hyperlink"/>
                  <w:rFonts w:asciiTheme="minorHAnsi" w:hAnsiTheme="minorHAnsi" w:cstheme="minorHAnsi"/>
                </w:rPr>
                <w:t xml:space="preserve"> 4721</w:t>
              </w:r>
            </w:hyperlink>
            <w:r w:rsidRPr="004431CB">
              <w:rPr>
                <w:rFonts w:asciiTheme="minorHAnsi" w:hAnsiTheme="minorHAnsi" w:cstheme="minorHAnsi"/>
              </w:rPr>
              <w:t>, making permanent the 20% deduction for qualified business income (QBI) to benefit small businesses.</w:t>
            </w:r>
          </w:p>
          <w:p w14:paraId="682B9B27" w14:textId="605B108E" w:rsidR="00AF3D6A" w:rsidRPr="004431CB" w:rsidRDefault="00AF3D6A" w:rsidP="004431CB">
            <w:pPr>
              <w:contextualSpacing/>
              <w:rPr>
                <w:rFonts w:asciiTheme="minorHAnsi" w:hAnsiTheme="minorHAnsi" w:cstheme="minorHAnsi"/>
              </w:rPr>
            </w:pPr>
            <w:r w:rsidRPr="004431CB">
              <w:rPr>
                <w:rFonts w:asciiTheme="minorHAnsi" w:hAnsiTheme="minorHAnsi" w:cstheme="minorHAnsi"/>
              </w:rPr>
              <w:t xml:space="preserve">   </w:t>
            </w:r>
          </w:p>
          <w:p w14:paraId="7BADEB54" w14:textId="1EF7B444" w:rsidR="00B97A68" w:rsidRDefault="00996606" w:rsidP="004431CB">
            <w:pPr>
              <w:pStyle w:val="NormalWeb"/>
              <w:spacing w:before="0" w:beforeAutospacing="0" w:after="0" w:afterAutospacing="0" w:line="264" w:lineRule="auto"/>
              <w:rPr>
                <w:rFonts w:asciiTheme="minorHAnsi" w:hAnsiTheme="minorHAnsi" w:cstheme="minorHAnsi"/>
                <w:color w:val="000000"/>
              </w:rPr>
            </w:pPr>
            <w:r w:rsidRPr="00B11ABC">
              <w:rPr>
                <w:rFonts w:asciiTheme="minorHAnsi" w:hAnsiTheme="minorHAnsi" w:cstheme="minorHAnsi"/>
                <w:color w:val="000000"/>
                <w:u w:val="single"/>
              </w:rPr>
              <w:t>C</w:t>
            </w:r>
            <w:r w:rsidRPr="00B11ABC">
              <w:rPr>
                <w:u w:val="single"/>
              </w:rPr>
              <w:t>orporate Transparency Act</w:t>
            </w:r>
            <w:r>
              <w:t xml:space="preserve"> – </w:t>
            </w:r>
            <w:r w:rsidR="00101456">
              <w:t>HF has joined allies in the</w:t>
            </w:r>
            <w:r w:rsidR="00101456" w:rsidRPr="00B11ABC">
              <w:rPr>
                <w:rFonts w:asciiTheme="minorHAnsi" w:hAnsiTheme="minorHAnsi" w:cstheme="minorHAnsi"/>
                <w:color w:val="000000"/>
              </w:rPr>
              <w:t xml:space="preserve"> small to medium sized business community to urge Congress to delay implementation of the Corporate Transparency Act (CTA), a little-known federal anti-corruption law enacted in 2021 that takes effect January 1, 2024. The law will impose multiple reporting requirements on “beneficial owners” and trigger fines up to $10,000 for non-compliance.    </w:t>
            </w:r>
            <w:r w:rsidR="00706597" w:rsidRPr="00B11ABC">
              <w:rPr>
                <w:rFonts w:asciiTheme="minorHAnsi" w:hAnsiTheme="minorHAnsi" w:cstheme="minorHAnsi"/>
                <w:color w:val="000000"/>
              </w:rPr>
              <w:t xml:space="preserve">The Federation has signed a </w:t>
            </w:r>
            <w:hyperlink r:id="rId22" w:history="1">
              <w:r w:rsidR="00706597" w:rsidRPr="00B11ABC">
                <w:rPr>
                  <w:rStyle w:val="Hyperlink"/>
                  <w:rFonts w:asciiTheme="minorHAnsi" w:hAnsiTheme="minorHAnsi" w:cstheme="minorHAnsi"/>
                </w:rPr>
                <w:t>letter</w:t>
              </w:r>
            </w:hyperlink>
            <w:r w:rsidR="00706597" w:rsidRPr="00B11ABC">
              <w:rPr>
                <w:rFonts w:asciiTheme="minorHAnsi" w:hAnsiTheme="minorHAnsi" w:cstheme="minorHAnsi"/>
                <w:color w:val="000000"/>
              </w:rPr>
              <w:t xml:space="preserve"> to congressional leaders urging Congress to delay its implementation.  </w:t>
            </w:r>
            <w:r w:rsidR="00101456" w:rsidRPr="00B11ABC">
              <w:rPr>
                <w:rFonts w:asciiTheme="minorHAnsi" w:hAnsiTheme="minorHAnsi" w:cstheme="minorHAnsi"/>
                <w:color w:val="000000"/>
              </w:rPr>
              <w:t xml:space="preserve"> </w:t>
            </w:r>
          </w:p>
          <w:p w14:paraId="388C973F" w14:textId="77777777" w:rsidR="004431CB" w:rsidRPr="00B11ABC" w:rsidRDefault="004431CB" w:rsidP="004431CB">
            <w:pPr>
              <w:pStyle w:val="NormalWeb"/>
              <w:spacing w:before="0" w:beforeAutospacing="0" w:after="0" w:afterAutospacing="0" w:line="264" w:lineRule="auto"/>
              <w:rPr>
                <w:rFonts w:asciiTheme="minorHAnsi" w:hAnsiTheme="minorHAnsi" w:cstheme="minorHAnsi"/>
                <w:color w:val="000000"/>
              </w:rPr>
            </w:pPr>
          </w:p>
          <w:p w14:paraId="24BC8EEB" w14:textId="73DE6910" w:rsidR="00F82E14" w:rsidRPr="00F82E14" w:rsidRDefault="00F82E14" w:rsidP="00F82E14">
            <w:pPr>
              <w:pStyle w:val="NormalWeb"/>
              <w:spacing w:before="0" w:beforeAutospacing="0" w:line="264" w:lineRule="auto"/>
              <w:rPr>
                <w:rFonts w:asciiTheme="minorHAnsi" w:hAnsiTheme="minorHAnsi" w:cstheme="minorHAnsi"/>
                <w:b/>
                <w:bCs/>
                <w:color w:val="000000"/>
                <w:u w:val="single"/>
              </w:rPr>
            </w:pPr>
            <w:r w:rsidRPr="00F82E14">
              <w:rPr>
                <w:rFonts w:asciiTheme="minorHAnsi" w:hAnsiTheme="minorHAnsi" w:cstheme="minorHAnsi"/>
                <w:b/>
                <w:bCs/>
                <w:color w:val="000000"/>
                <w:u w:val="single"/>
              </w:rPr>
              <w:t>Federal Agency Actions</w:t>
            </w:r>
          </w:p>
          <w:p w14:paraId="150B4FA4" w14:textId="0109A019" w:rsidR="00F82E14" w:rsidRPr="00F82E14" w:rsidRDefault="00AF3D6A" w:rsidP="004431CB">
            <w:r w:rsidRPr="004431CB">
              <w:rPr>
                <w:u w:val="single"/>
              </w:rPr>
              <w:t>EPA, Air Quality Rules</w:t>
            </w:r>
            <w:r>
              <w:t xml:space="preserve"> – On November 16, 2023, the Federation and U.S. Chamber of Commerce met with the White House Of</w:t>
            </w:r>
            <w:r w:rsidR="00996606">
              <w:t xml:space="preserve">fice of Management and Budget </w:t>
            </w:r>
            <w:r w:rsidR="005977C9">
              <w:t>to urge</w:t>
            </w:r>
            <w:r w:rsidR="00996606">
              <w:t xml:space="preserve"> the Administration to reject EPA’s proposal to tighten standards for fine Particulate Matter (PM 2.5).  This follows up on formal </w:t>
            </w:r>
            <w:hyperlink r:id="rId23" w:history="1">
              <w:r w:rsidR="00996606" w:rsidRPr="00EE12F1">
                <w:rPr>
                  <w:rStyle w:val="Hyperlink"/>
                </w:rPr>
                <w:t>comments</w:t>
              </w:r>
            </w:hyperlink>
            <w:r w:rsidR="00996606">
              <w:t xml:space="preserve"> submitted in the spring advocating against EPA’s </w:t>
            </w:r>
            <w:r w:rsidR="00D671EC">
              <w:t xml:space="preserve">plans and includes references to a study by the American Forest &amp; Paper Association showing that EPA’s proposal </w:t>
            </w:r>
            <w:r w:rsidR="00D671EC" w:rsidRPr="004431CB">
              <w:rPr>
                <w:rFonts w:asciiTheme="minorHAnsi" w:hAnsiTheme="minorHAnsi" w:cstheme="minorHAnsi"/>
                <w:color w:val="000000"/>
              </w:rPr>
              <w:t xml:space="preserve">would impose up to $900 million in compliance costs on the wood products sector. </w:t>
            </w:r>
          </w:p>
          <w:p w14:paraId="4D9C611A" w14:textId="77777777" w:rsidR="00123B6C" w:rsidRPr="00F82E14" w:rsidRDefault="00123B6C" w:rsidP="004431CB">
            <w:pPr>
              <w:pStyle w:val="NormalWeb"/>
              <w:spacing w:line="264" w:lineRule="auto"/>
              <w:rPr>
                <w:rFonts w:asciiTheme="minorHAnsi" w:hAnsiTheme="minorHAnsi" w:cstheme="minorHAnsi"/>
              </w:rPr>
            </w:pPr>
            <w:r>
              <w:rPr>
                <w:u w:val="single"/>
              </w:rPr>
              <w:t>EPA, Waters of the U.S. (</w:t>
            </w:r>
            <w:r w:rsidRPr="00EE12F1">
              <w:rPr>
                <w:u w:val="single"/>
              </w:rPr>
              <w:t>WOTUS</w:t>
            </w:r>
            <w:r>
              <w:rPr>
                <w:u w:val="single"/>
              </w:rPr>
              <w:t>)</w:t>
            </w:r>
            <w:r>
              <w:t xml:space="preserve"> – </w:t>
            </w:r>
            <w:r w:rsidRPr="008D1CD6">
              <w:rPr>
                <w:rFonts w:asciiTheme="minorHAnsi" w:hAnsiTheme="minorHAnsi" w:cstheme="minorHAnsi"/>
                <w:color w:val="000000"/>
              </w:rPr>
              <w:t xml:space="preserve">For the second time this year, on August 29, the EPA issued a </w:t>
            </w:r>
            <w:hyperlink r:id="rId24" w:history="1">
              <w:r w:rsidRPr="008D1CD6">
                <w:rPr>
                  <w:rStyle w:val="Hyperlink"/>
                  <w:rFonts w:asciiTheme="minorHAnsi" w:hAnsiTheme="minorHAnsi" w:cstheme="minorHAnsi"/>
                  <w:color w:val="0000EE"/>
                </w:rPr>
                <w:t>new rule</w:t>
              </w:r>
            </w:hyperlink>
            <w:r w:rsidRPr="008D1CD6">
              <w:rPr>
                <w:rFonts w:asciiTheme="minorHAnsi" w:hAnsiTheme="minorHAnsi" w:cstheme="minorHAnsi"/>
                <w:color w:val="000000"/>
              </w:rPr>
              <w:t xml:space="preserve"> to attempt to clarify the scope of federal Clean Water Act (CWA) jurisdiction through its definition of </w:t>
            </w:r>
            <w:r>
              <w:rPr>
                <w:rFonts w:asciiTheme="minorHAnsi" w:hAnsiTheme="minorHAnsi" w:cstheme="minorHAnsi"/>
                <w:color w:val="000000"/>
              </w:rPr>
              <w:t>WOTUS</w:t>
            </w:r>
            <w:r w:rsidRPr="008D1CD6">
              <w:rPr>
                <w:rFonts w:asciiTheme="minorHAnsi" w:hAnsiTheme="minorHAnsi" w:cstheme="minorHAnsi"/>
                <w:color w:val="000000"/>
              </w:rPr>
              <w:t xml:space="preserve"> and comply with the Supreme Court’s decision in </w:t>
            </w:r>
            <w:hyperlink r:id="rId25" w:history="1">
              <w:r w:rsidRPr="008D1CD6">
                <w:rPr>
                  <w:rStyle w:val="Hyperlink"/>
                  <w:rFonts w:asciiTheme="minorHAnsi" w:hAnsiTheme="minorHAnsi" w:cstheme="minorHAnsi"/>
                  <w:color w:val="0000EE"/>
                </w:rPr>
                <w:t>Sackett v. EPA</w:t>
              </w:r>
            </w:hyperlink>
            <w:r w:rsidRPr="008D1CD6">
              <w:rPr>
                <w:rFonts w:asciiTheme="minorHAnsi" w:hAnsiTheme="minorHAnsi" w:cstheme="minorHAnsi"/>
                <w:color w:val="000000"/>
              </w:rPr>
              <w:t xml:space="preserve">.  </w:t>
            </w:r>
            <w:r>
              <w:rPr>
                <w:rFonts w:asciiTheme="minorHAnsi" w:hAnsiTheme="minorHAnsi" w:cstheme="minorHAnsi"/>
                <w:color w:val="000000"/>
              </w:rPr>
              <w:t>The</w:t>
            </w:r>
            <w:r w:rsidRPr="008D1CD6">
              <w:rPr>
                <w:rFonts w:asciiTheme="minorHAnsi" w:hAnsiTheme="minorHAnsi" w:cstheme="minorHAnsi"/>
                <w:color w:val="000000"/>
              </w:rPr>
              <w:t xml:space="preserve"> latest development adds to the </w:t>
            </w:r>
            <w:r>
              <w:rPr>
                <w:rFonts w:asciiTheme="minorHAnsi" w:hAnsiTheme="minorHAnsi" w:cstheme="minorHAnsi"/>
                <w:color w:val="000000"/>
              </w:rPr>
              <w:t xml:space="preserve">uncertainty </w:t>
            </w:r>
            <w:r w:rsidRPr="008D1CD6">
              <w:rPr>
                <w:rFonts w:asciiTheme="minorHAnsi" w:hAnsiTheme="minorHAnsi" w:cstheme="minorHAnsi"/>
                <w:color w:val="000000"/>
              </w:rPr>
              <w:t>that ensues for those, including sawmill operators, seeking</w:t>
            </w:r>
            <w:r>
              <w:rPr>
                <w:rFonts w:asciiTheme="minorHAnsi" w:hAnsiTheme="minorHAnsi" w:cstheme="minorHAnsi"/>
                <w:color w:val="000000"/>
              </w:rPr>
              <w:t xml:space="preserve"> to</w:t>
            </w:r>
            <w:r w:rsidRPr="008D1CD6">
              <w:rPr>
                <w:rFonts w:asciiTheme="minorHAnsi" w:hAnsiTheme="minorHAnsi" w:cstheme="minorHAnsi"/>
                <w:color w:val="000000"/>
              </w:rPr>
              <w:t xml:space="preserve"> obtain or renew a CWA Section 404 operating permit.  Barring substantive amendment of the CWA by Congress, an unlikely event in the current climate, the latest WOTUS opens the door for more litigation.</w:t>
            </w:r>
          </w:p>
          <w:p w14:paraId="09DD9FC0" w14:textId="1F884BE8" w:rsidR="00123B6C" w:rsidRDefault="00123B6C" w:rsidP="004431CB">
            <w:pPr>
              <w:pStyle w:val="NormalWeb"/>
              <w:spacing w:line="264" w:lineRule="auto"/>
              <w:rPr>
                <w:rFonts w:asciiTheme="minorHAnsi" w:hAnsiTheme="minorHAnsi" w:cstheme="minorHAnsi"/>
                <w:color w:val="000000"/>
              </w:rPr>
            </w:pPr>
            <w:r>
              <w:rPr>
                <w:rFonts w:asciiTheme="minorHAnsi" w:hAnsiTheme="minorHAnsi" w:cstheme="minorHAnsi"/>
                <w:color w:val="000000"/>
                <w:u w:val="single"/>
              </w:rPr>
              <w:t xml:space="preserve">EPA, </w:t>
            </w:r>
            <w:r w:rsidRPr="00125548">
              <w:rPr>
                <w:rFonts w:asciiTheme="minorHAnsi" w:hAnsiTheme="minorHAnsi" w:cstheme="minorHAnsi"/>
                <w:color w:val="000000"/>
                <w:u w:val="single"/>
              </w:rPr>
              <w:t>L</w:t>
            </w:r>
            <w:r w:rsidRPr="00125548">
              <w:rPr>
                <w:color w:val="000000"/>
                <w:u w:val="single"/>
              </w:rPr>
              <w:t>ow Carbon Construction Materials</w:t>
            </w:r>
            <w:r>
              <w:rPr>
                <w:color w:val="000000"/>
              </w:rPr>
              <w:t xml:space="preserve"> - </w:t>
            </w:r>
            <w:r w:rsidRPr="00552A4C">
              <w:rPr>
                <w:rFonts w:asciiTheme="minorHAnsi" w:hAnsiTheme="minorHAnsi" w:cstheme="minorHAnsi"/>
                <w:color w:val="000000"/>
              </w:rPr>
              <w:t xml:space="preserve">On September 14, EPA announced that it would </w:t>
            </w:r>
            <w:r>
              <w:rPr>
                <w:rFonts w:asciiTheme="minorHAnsi" w:hAnsiTheme="minorHAnsi" w:cstheme="minorHAnsi"/>
                <w:color w:val="000000"/>
              </w:rPr>
              <w:t xml:space="preserve">make </w:t>
            </w:r>
            <w:r w:rsidRPr="00552A4C">
              <w:rPr>
                <w:rFonts w:asciiTheme="minorHAnsi" w:hAnsiTheme="minorHAnsi" w:cstheme="minorHAnsi"/>
                <w:color w:val="000000"/>
              </w:rPr>
              <w:t>grants available to parties to develop Environment Product Declarations (EPD’s) for low carbon construction materials, beginning after October 1 of this year.  EPA’s a</w:t>
            </w:r>
            <w:r>
              <w:rPr>
                <w:rFonts w:asciiTheme="minorHAnsi" w:hAnsiTheme="minorHAnsi" w:cstheme="minorHAnsi"/>
                <w:color w:val="000000"/>
              </w:rPr>
              <w:t>ction is consistent with HF</w:t>
            </w:r>
            <w:r w:rsidRPr="00552A4C">
              <w:rPr>
                <w:rFonts w:asciiTheme="minorHAnsi" w:hAnsiTheme="minorHAnsi" w:cstheme="minorHAnsi"/>
                <w:color w:val="000000"/>
              </w:rPr>
              <w:t xml:space="preserve"> </w:t>
            </w:r>
            <w:hyperlink r:id="rId26" w:history="1">
              <w:r w:rsidRPr="00552A4C">
                <w:rPr>
                  <w:rStyle w:val="Hyperlink"/>
                  <w:rFonts w:asciiTheme="minorHAnsi" w:hAnsiTheme="minorHAnsi" w:cstheme="minorHAnsi"/>
                </w:rPr>
                <w:t>comments</w:t>
              </w:r>
            </w:hyperlink>
            <w:r w:rsidRPr="00552A4C">
              <w:rPr>
                <w:rFonts w:asciiTheme="minorHAnsi" w:hAnsiTheme="minorHAnsi" w:cstheme="minorHAnsi"/>
                <w:color w:val="000000"/>
              </w:rPr>
              <w:t xml:space="preserve"> </w:t>
            </w:r>
            <w:r>
              <w:rPr>
                <w:rFonts w:asciiTheme="minorHAnsi" w:hAnsiTheme="minorHAnsi" w:cstheme="minorHAnsi"/>
                <w:color w:val="000000"/>
              </w:rPr>
              <w:t>fi</w:t>
            </w:r>
            <w:r w:rsidR="004431CB">
              <w:rPr>
                <w:rFonts w:asciiTheme="minorHAnsi" w:hAnsiTheme="minorHAnsi" w:cstheme="minorHAnsi"/>
                <w:color w:val="000000"/>
              </w:rPr>
              <w:t>led</w:t>
            </w:r>
            <w:r>
              <w:rPr>
                <w:rFonts w:asciiTheme="minorHAnsi" w:hAnsiTheme="minorHAnsi" w:cstheme="minorHAnsi"/>
                <w:color w:val="000000"/>
              </w:rPr>
              <w:t xml:space="preserve"> </w:t>
            </w:r>
            <w:r w:rsidRPr="00552A4C">
              <w:rPr>
                <w:rFonts w:asciiTheme="minorHAnsi" w:hAnsiTheme="minorHAnsi" w:cstheme="minorHAnsi"/>
                <w:color w:val="000000"/>
              </w:rPr>
              <w:t>in May arguing that any low-carbon construction materials program should take into account the carbon storage value of wood products. </w:t>
            </w:r>
            <w:r w:rsidRPr="00123B6C">
              <w:rPr>
                <w:rFonts w:asciiTheme="minorHAnsi" w:hAnsiTheme="minorHAnsi" w:cstheme="minorHAnsi"/>
                <w:color w:val="000000"/>
              </w:rPr>
              <w:t xml:space="preserve"> </w:t>
            </w:r>
          </w:p>
          <w:p w14:paraId="71A8EB6A" w14:textId="597AFBEE" w:rsidR="00936EE8" w:rsidRDefault="007E302B" w:rsidP="004431CB">
            <w:pPr>
              <w:pStyle w:val="NormalWeb"/>
              <w:spacing w:line="264" w:lineRule="auto"/>
              <w:rPr>
                <w:rFonts w:asciiTheme="minorHAnsi" w:hAnsiTheme="minorHAnsi" w:cstheme="minorHAnsi"/>
                <w:color w:val="000000"/>
              </w:rPr>
            </w:pPr>
            <w:r>
              <w:rPr>
                <w:color w:val="000000"/>
                <w:u w:val="single"/>
              </w:rPr>
              <w:t>USDA</w:t>
            </w:r>
            <w:r w:rsidR="00936EE8" w:rsidRPr="007E302B">
              <w:rPr>
                <w:color w:val="000000"/>
                <w:u w:val="single"/>
              </w:rPr>
              <w:t>, GHG Measurement</w:t>
            </w:r>
            <w:r w:rsidR="00936EE8">
              <w:rPr>
                <w:color w:val="000000"/>
              </w:rPr>
              <w:t xml:space="preserve"> – In August, </w:t>
            </w:r>
            <w:r>
              <w:rPr>
                <w:color w:val="000000"/>
              </w:rPr>
              <w:t xml:space="preserve">the Federation submitted </w:t>
            </w:r>
            <w:hyperlink r:id="rId27" w:history="1">
              <w:r w:rsidRPr="007E302B">
                <w:rPr>
                  <w:rStyle w:val="Hyperlink"/>
                </w:rPr>
                <w:t>comments</w:t>
              </w:r>
            </w:hyperlink>
            <w:r>
              <w:rPr>
                <w:color w:val="000000"/>
              </w:rPr>
              <w:t xml:space="preserve"> in response to USDA’s solicitation of information related to accurate measurement and monitoring of GHG emissions from the agriculture and forestry sectors.  HF emphasized the need to </w:t>
            </w:r>
            <w:proofErr w:type="gramStart"/>
            <w:r>
              <w:rPr>
                <w:color w:val="000000"/>
              </w:rPr>
              <w:t>take into account</w:t>
            </w:r>
            <w:proofErr w:type="gramEnd"/>
            <w:r>
              <w:rPr>
                <w:color w:val="000000"/>
              </w:rPr>
              <w:t xml:space="preserve"> effective forest management as a key pillar </w:t>
            </w:r>
            <w:r w:rsidR="00245C58">
              <w:rPr>
                <w:color w:val="000000"/>
              </w:rPr>
              <w:t>for</w:t>
            </w:r>
            <w:r>
              <w:rPr>
                <w:color w:val="000000"/>
              </w:rPr>
              <w:t xml:space="preserve"> GHG measurement.  </w:t>
            </w:r>
          </w:p>
          <w:p w14:paraId="6ECC487D" w14:textId="1D7525B5" w:rsidR="00552A4C" w:rsidRDefault="00123B6C" w:rsidP="004431CB">
            <w:pPr>
              <w:shd w:val="clear" w:color="auto" w:fill="FFFFFF"/>
              <w:spacing w:line="264" w:lineRule="auto"/>
              <w:rPr>
                <w:rFonts w:asciiTheme="minorHAnsi" w:hAnsiTheme="minorHAnsi" w:cstheme="minorHAnsi"/>
                <w:color w:val="464646"/>
              </w:rPr>
            </w:pPr>
            <w:r w:rsidRPr="004431CB">
              <w:rPr>
                <w:rFonts w:asciiTheme="minorHAnsi" w:hAnsiTheme="minorHAnsi" w:cstheme="minorHAnsi"/>
                <w:color w:val="464646"/>
                <w:u w:val="single"/>
              </w:rPr>
              <w:t>USFWS, Endangered Species Act</w:t>
            </w:r>
            <w:r w:rsidRPr="004431CB">
              <w:rPr>
                <w:rFonts w:asciiTheme="minorHAnsi" w:hAnsiTheme="minorHAnsi" w:cstheme="minorHAnsi"/>
                <w:color w:val="464646"/>
              </w:rPr>
              <w:t xml:space="preserve"> </w:t>
            </w:r>
            <w:r w:rsidR="00633B6C" w:rsidRPr="004431CB">
              <w:rPr>
                <w:rFonts w:asciiTheme="minorHAnsi" w:hAnsiTheme="minorHAnsi" w:cstheme="minorHAnsi"/>
                <w:color w:val="464646"/>
              </w:rPr>
              <w:t>–</w:t>
            </w:r>
            <w:r w:rsidRPr="004431CB">
              <w:rPr>
                <w:rFonts w:asciiTheme="minorHAnsi" w:hAnsiTheme="minorHAnsi" w:cstheme="minorHAnsi"/>
                <w:color w:val="464646"/>
              </w:rPr>
              <w:t xml:space="preserve"> </w:t>
            </w:r>
            <w:r w:rsidR="00633B6C" w:rsidRPr="004431CB">
              <w:rPr>
                <w:rFonts w:asciiTheme="minorHAnsi" w:hAnsiTheme="minorHAnsi" w:cstheme="minorHAnsi"/>
                <w:color w:val="464646"/>
              </w:rPr>
              <w:t xml:space="preserve">In July, HF filed </w:t>
            </w:r>
            <w:r w:rsidR="00F82E14" w:rsidRPr="004431CB">
              <w:rPr>
                <w:rFonts w:asciiTheme="minorHAnsi" w:hAnsiTheme="minorHAnsi" w:cstheme="minorHAnsi"/>
                <w:color w:val="464646"/>
              </w:rPr>
              <w:t>two sets of</w:t>
            </w:r>
            <w:r w:rsidR="00A273A1" w:rsidRPr="004431CB">
              <w:rPr>
                <w:rFonts w:asciiTheme="minorHAnsi" w:hAnsiTheme="minorHAnsi" w:cstheme="minorHAnsi"/>
                <w:color w:val="464646"/>
              </w:rPr>
              <w:t xml:space="preserve"> </w:t>
            </w:r>
            <w:r w:rsidR="00633B6C" w:rsidRPr="004431CB">
              <w:rPr>
                <w:rFonts w:asciiTheme="minorHAnsi" w:hAnsiTheme="minorHAnsi" w:cstheme="minorHAnsi"/>
                <w:color w:val="464646"/>
              </w:rPr>
              <w:t>comments opposing re</w:t>
            </w:r>
            <w:r w:rsidR="004431CB">
              <w:rPr>
                <w:rFonts w:asciiTheme="minorHAnsi" w:hAnsiTheme="minorHAnsi" w:cstheme="minorHAnsi"/>
                <w:color w:val="464646"/>
              </w:rPr>
              <w:t>s</w:t>
            </w:r>
            <w:r w:rsidR="00633B6C" w:rsidRPr="004431CB">
              <w:rPr>
                <w:rFonts w:asciiTheme="minorHAnsi" w:hAnsiTheme="minorHAnsi" w:cstheme="minorHAnsi"/>
                <w:color w:val="464646"/>
              </w:rPr>
              <w:t xml:space="preserve">cission of </w:t>
            </w:r>
            <w:r w:rsidR="00A273A1" w:rsidRPr="004431CB">
              <w:rPr>
                <w:rFonts w:asciiTheme="minorHAnsi" w:hAnsiTheme="minorHAnsi" w:cstheme="minorHAnsi"/>
                <w:color w:val="464646"/>
              </w:rPr>
              <w:t>ESA flexibility measures including application of a “</w:t>
            </w:r>
            <w:hyperlink r:id="rId28" w:history="1">
              <w:r w:rsidR="00A273A1" w:rsidRPr="004431CB">
                <w:rPr>
                  <w:rStyle w:val="Hyperlink"/>
                  <w:rFonts w:asciiTheme="minorHAnsi" w:hAnsiTheme="minorHAnsi" w:cstheme="minorHAnsi"/>
                </w:rPr>
                <w:t>blanket rule</w:t>
              </w:r>
            </w:hyperlink>
            <w:r w:rsidR="00A273A1" w:rsidRPr="004431CB">
              <w:rPr>
                <w:rFonts w:asciiTheme="minorHAnsi" w:hAnsiTheme="minorHAnsi" w:cstheme="minorHAnsi"/>
                <w:color w:val="464646"/>
              </w:rPr>
              <w:t xml:space="preserve">” to covered species and consideration of </w:t>
            </w:r>
            <w:hyperlink r:id="rId29" w:history="1">
              <w:r w:rsidR="00A273A1" w:rsidRPr="004431CB">
                <w:rPr>
                  <w:rStyle w:val="Hyperlink"/>
                  <w:rFonts w:asciiTheme="minorHAnsi" w:hAnsiTheme="minorHAnsi" w:cstheme="minorHAnsi"/>
                </w:rPr>
                <w:t>economic impacts</w:t>
              </w:r>
            </w:hyperlink>
            <w:r w:rsidR="00A273A1" w:rsidRPr="004431CB">
              <w:rPr>
                <w:rFonts w:asciiTheme="minorHAnsi" w:hAnsiTheme="minorHAnsi" w:cstheme="minorHAnsi"/>
                <w:color w:val="464646"/>
              </w:rPr>
              <w:t xml:space="preserve"> in making an ESA determination.  </w:t>
            </w:r>
            <w:r w:rsidR="00F82E14" w:rsidRPr="004431CB">
              <w:rPr>
                <w:rFonts w:asciiTheme="minorHAnsi" w:hAnsiTheme="minorHAnsi" w:cstheme="minorHAnsi"/>
                <w:color w:val="464646"/>
              </w:rPr>
              <w:t xml:space="preserve">The Federation petitions parallel arguments made by the U.S. Chamber of Commerce </w:t>
            </w:r>
            <w:r w:rsidR="00245C58">
              <w:rPr>
                <w:rFonts w:asciiTheme="minorHAnsi" w:hAnsiTheme="minorHAnsi" w:cstheme="minorHAnsi"/>
                <w:color w:val="464646"/>
              </w:rPr>
              <w:t>outlined during a meeting in</w:t>
            </w:r>
            <w:r w:rsidR="00F82E14" w:rsidRPr="004431CB">
              <w:rPr>
                <w:rFonts w:asciiTheme="minorHAnsi" w:hAnsiTheme="minorHAnsi" w:cstheme="minorHAnsi"/>
                <w:color w:val="464646"/>
              </w:rPr>
              <w:t xml:space="preserve"> July, rallying the broader business community to oppose </w:t>
            </w:r>
            <w:hyperlink r:id="rId30" w:history="1">
              <w:r w:rsidR="00F82E14" w:rsidRPr="004431CB">
                <w:rPr>
                  <w:rStyle w:val="Hyperlink"/>
                  <w:rFonts w:asciiTheme="minorHAnsi" w:hAnsiTheme="minorHAnsi" w:cstheme="minorHAnsi"/>
                </w:rPr>
                <w:t>proposed expansion</w:t>
              </w:r>
            </w:hyperlink>
            <w:r w:rsidR="00F82E14" w:rsidRPr="004431CB">
              <w:rPr>
                <w:rFonts w:asciiTheme="minorHAnsi" w:hAnsiTheme="minorHAnsi" w:cstheme="minorHAnsi"/>
                <w:color w:val="464646"/>
              </w:rPr>
              <w:t xml:space="preserve"> of ESA authorities.</w:t>
            </w:r>
            <w:r w:rsidR="00552A4C" w:rsidRPr="004431CB">
              <w:rPr>
                <w:rFonts w:asciiTheme="minorHAnsi" w:hAnsiTheme="minorHAnsi" w:cstheme="minorHAnsi"/>
                <w:color w:val="464646"/>
              </w:rPr>
              <w:t xml:space="preserve">  </w:t>
            </w:r>
          </w:p>
          <w:p w14:paraId="15EAF4F6" w14:textId="77777777" w:rsidR="004431CB" w:rsidRPr="004431CB" w:rsidRDefault="004431CB" w:rsidP="004431CB">
            <w:pPr>
              <w:shd w:val="clear" w:color="auto" w:fill="FFFFFF"/>
              <w:spacing w:line="264" w:lineRule="auto"/>
              <w:rPr>
                <w:rFonts w:asciiTheme="minorHAnsi" w:hAnsiTheme="minorHAnsi" w:cstheme="minorHAnsi"/>
                <w:color w:val="000000"/>
              </w:rPr>
            </w:pPr>
          </w:p>
          <w:p w14:paraId="2EA48AF2" w14:textId="7E5196CF" w:rsidR="0046735D" w:rsidRDefault="0046735D" w:rsidP="0046735D">
            <w:pPr>
              <w:rPr>
                <w:rFonts w:asciiTheme="minorHAnsi" w:hAnsiTheme="minorHAnsi" w:cstheme="minorHAnsi"/>
                <w:color w:val="464646"/>
              </w:rPr>
            </w:pPr>
            <w:r w:rsidRPr="004431CB">
              <w:rPr>
                <w:rFonts w:asciiTheme="minorHAnsi" w:hAnsiTheme="minorHAnsi" w:cstheme="minorHAnsi"/>
                <w:color w:val="464646"/>
                <w:u w:val="single"/>
              </w:rPr>
              <w:t>USFWS, Endangered Species Act</w:t>
            </w:r>
            <w:r w:rsidRPr="004431CB">
              <w:rPr>
                <w:rFonts w:asciiTheme="minorHAnsi" w:hAnsiTheme="minorHAnsi" w:cstheme="minorHAnsi"/>
                <w:color w:val="464646"/>
              </w:rPr>
              <w:t xml:space="preserve"> – </w:t>
            </w:r>
            <w:r>
              <w:rPr>
                <w:rFonts w:asciiTheme="minorHAnsi" w:hAnsiTheme="minorHAnsi" w:cstheme="minorHAnsi"/>
                <w:color w:val="464646"/>
              </w:rPr>
              <w:t>Following the uplisting of the Northern Long-Eared Bat (NLEB) from “threatened” to “endangered” a year ago, the next bat in the queue slated for an endangered tag is the tricolored bat. The species is currently undergoing formal review by the Fish &amp; Wildlife Service, but it is almost certain that it will be listed as endangered even though it is not currently categorized as “threatened.” The same disease that has decimated NLEB populations is also afflicting the tricolored bat. The FWS proposed that the tricolored bat be listed as endangered in September 2022, and it is expected to finalize that listing soon. Following action on the tricolored, the FWS will turn its attention to the little brown bat which, we suspect, will also be proposed for listing as endangered.</w:t>
            </w:r>
          </w:p>
          <w:p w14:paraId="797341A0" w14:textId="77777777" w:rsidR="0046735D" w:rsidRDefault="0046735D" w:rsidP="0046735D">
            <w:pPr>
              <w:shd w:val="clear" w:color="auto" w:fill="FFFFFF"/>
              <w:spacing w:line="264" w:lineRule="auto"/>
              <w:rPr>
                <w:rFonts w:asciiTheme="minorHAnsi" w:hAnsiTheme="minorHAnsi" w:cstheme="minorHAnsi"/>
                <w:color w:val="000000"/>
              </w:rPr>
            </w:pPr>
          </w:p>
          <w:p w14:paraId="55A97D8D" w14:textId="4A8D2DB7" w:rsidR="0046735D" w:rsidRPr="004431CB" w:rsidRDefault="0046735D" w:rsidP="0046735D">
            <w:pPr>
              <w:shd w:val="clear" w:color="auto" w:fill="FFFFFF"/>
              <w:spacing w:line="264" w:lineRule="auto"/>
              <w:rPr>
                <w:rFonts w:asciiTheme="minorHAnsi" w:hAnsiTheme="minorHAnsi" w:cstheme="minorHAnsi"/>
                <w:color w:val="000000"/>
              </w:rPr>
            </w:pPr>
            <w:r>
              <w:rPr>
                <w:rFonts w:asciiTheme="minorHAnsi" w:hAnsiTheme="minorHAnsi" w:cstheme="minorHAnsi"/>
                <w:color w:val="000000"/>
              </w:rPr>
              <w:t xml:space="preserve">Currently, landowners and loggers are complying with interim guidance for activities that are and are not permitted around known or suspected NLEB roost sites.  Based on feedback from the various regions in the NLEB’s range, the interim guidance is workable. The FWS and Forest Service have until April 1, 2024, to issue final guidance and we are hopeful it closely follows the interim approach. Any </w:t>
            </w:r>
            <w:r>
              <w:rPr>
                <w:rFonts w:asciiTheme="minorHAnsi" w:hAnsiTheme="minorHAnsi" w:cstheme="minorHAnsi"/>
                <w:color w:val="000000"/>
              </w:rPr>
              <w:lastRenderedPageBreak/>
              <w:t xml:space="preserve">final guidance on land management activities associated with the NLEB will serve as the basis for guidance on all the other bat species listed as endangered. </w:t>
            </w:r>
          </w:p>
          <w:p w14:paraId="2E2E3BAF" w14:textId="77777777" w:rsidR="00F82E14" w:rsidRPr="00123B6C" w:rsidRDefault="00F82E14" w:rsidP="004431CB">
            <w:pPr>
              <w:pStyle w:val="NormalWeb"/>
              <w:spacing w:line="264" w:lineRule="auto"/>
              <w:rPr>
                <w:rFonts w:asciiTheme="minorHAnsi" w:hAnsiTheme="minorHAnsi" w:cstheme="minorHAnsi"/>
                <w:color w:val="000000"/>
              </w:rPr>
            </w:pPr>
            <w:r w:rsidRPr="00123B6C">
              <w:rPr>
                <w:rFonts w:asciiTheme="minorHAnsi" w:hAnsiTheme="minorHAnsi" w:cstheme="minorHAnsi"/>
                <w:color w:val="000000"/>
                <w:u w:val="single"/>
              </w:rPr>
              <w:t>National Environmental Policy Act (NEPA</w:t>
            </w:r>
            <w:r w:rsidRPr="00123B6C">
              <w:rPr>
                <w:rFonts w:asciiTheme="minorHAnsi" w:hAnsiTheme="minorHAnsi" w:cstheme="minorHAnsi"/>
                <w:color w:val="000000"/>
              </w:rPr>
              <w:t>) - On August 7, the HF participated in a coalition meeting led by the U.S. Chamber of Commerce to discuss activities related to federal permitting reform, focusing on efforts to streamline the process across multiple agencies including EPA and the Department of Transportation, among others.  The Chamber raised alarm bells related to the Administration’s</w:t>
            </w:r>
            <w:r w:rsidRPr="00123B6C">
              <w:rPr>
                <w:rFonts w:asciiTheme="minorHAnsi" w:hAnsiTheme="minorHAnsi" w:cstheme="minorHAnsi"/>
                <w:color w:val="34495E"/>
              </w:rPr>
              <w:t xml:space="preserve"> </w:t>
            </w:r>
            <w:hyperlink r:id="rId31" w:history="1">
              <w:r w:rsidRPr="00123B6C">
                <w:rPr>
                  <w:rStyle w:val="Hyperlink"/>
                  <w:rFonts w:asciiTheme="minorHAnsi" w:hAnsiTheme="minorHAnsi" w:cstheme="minorHAnsi"/>
                  <w:color w:val="0000EE"/>
                </w:rPr>
                <w:t>proposal</w:t>
              </w:r>
            </w:hyperlink>
            <w:r w:rsidRPr="00123B6C">
              <w:rPr>
                <w:rFonts w:asciiTheme="minorHAnsi" w:hAnsiTheme="minorHAnsi" w:cstheme="minorHAnsi"/>
                <w:color w:val="34495E"/>
              </w:rPr>
              <w:t xml:space="preserve"> </w:t>
            </w:r>
            <w:r w:rsidRPr="00123B6C">
              <w:rPr>
                <w:rFonts w:asciiTheme="minorHAnsi" w:hAnsiTheme="minorHAnsi" w:cstheme="minorHAnsi"/>
                <w:color w:val="000000"/>
              </w:rPr>
              <w:t xml:space="preserve">to alter National Environmental Policy Act (NEPA) federal permitting requirements that would add red tape to a process that already takes up to four and a half years to complete. HF joined the Chamber in comments pushing back on the proposal, which may lay the groundwork for a court fight or new legislation. </w:t>
            </w:r>
          </w:p>
          <w:p w14:paraId="5C9729DF" w14:textId="6FCFACF2" w:rsidR="00F82E14" w:rsidRPr="00530173" w:rsidRDefault="00530173" w:rsidP="00530173">
            <w:pPr>
              <w:shd w:val="clear" w:color="auto" w:fill="FFFFFF"/>
              <w:spacing w:line="264" w:lineRule="auto"/>
              <w:rPr>
                <w:rFonts w:asciiTheme="minorHAnsi" w:hAnsiTheme="minorHAnsi" w:cstheme="minorHAnsi"/>
                <w:color w:val="000000"/>
              </w:rPr>
            </w:pPr>
            <w:r w:rsidRPr="00B97A68">
              <w:rPr>
                <w:u w:val="single"/>
              </w:rPr>
              <w:t>European Union Deforestation Regulations:</w:t>
            </w:r>
            <w:r w:rsidRPr="00B97A68">
              <w:rPr>
                <w:b/>
                <w:bCs/>
              </w:rPr>
              <w:t xml:space="preserve">  </w:t>
            </w:r>
            <w:r>
              <w:t xml:space="preserve">The </w:t>
            </w:r>
            <w:r w:rsidR="00624588">
              <w:t xml:space="preserve">American Hardwood Export </w:t>
            </w:r>
            <w:r w:rsidR="00245C58">
              <w:t>Council (</w:t>
            </w:r>
            <w:r w:rsidR="00624588">
              <w:t xml:space="preserve">AHEC) </w:t>
            </w:r>
            <w:r>
              <w:t>and</w:t>
            </w:r>
            <w:r w:rsidR="00624588">
              <w:t xml:space="preserve">  the Federation </w:t>
            </w:r>
            <w:r w:rsidR="00245C58">
              <w:t>have</w:t>
            </w:r>
            <w:r>
              <w:t xml:space="preserve"> been leading the charge the past 18 months to blunt the impacts of the EU’s now final deforestation rules to require geo-location of fiber included in the manufacture of wood products. HF and AHEC have met with Administration officials, </w:t>
            </w:r>
            <w:r w:rsidRPr="00245C58">
              <w:t>including a meeting with the U.S. Trade Representative on November 28</w:t>
            </w:r>
            <w:r>
              <w:t>, to urge a work-around that will minimize additional red tape for hardwood exporters to EU markets.  HF and AHEC have established a working group of forest industry allies, including the AF&amp;PA, to share information related to the rule’s implementation.</w:t>
            </w:r>
          </w:p>
          <w:p w14:paraId="77161076" w14:textId="77777777" w:rsidR="00552A4C" w:rsidRPr="00B11ABC" w:rsidRDefault="00552A4C" w:rsidP="00552A4C">
            <w:pPr>
              <w:pStyle w:val="ListParagraph"/>
            </w:pPr>
          </w:p>
          <w:p w14:paraId="360B64E5" w14:textId="3309D1A3" w:rsidR="00CD1D9A" w:rsidRPr="000D7C8A" w:rsidRDefault="00CD1D9A" w:rsidP="00C83273">
            <w:pPr>
              <w:pStyle w:val="NormalWeb"/>
              <w:spacing w:line="264" w:lineRule="auto"/>
              <w:rPr>
                <w:rFonts w:ascii="Arial" w:hAnsi="Arial" w:cs="Arial"/>
              </w:rPr>
            </w:pPr>
          </w:p>
        </w:tc>
      </w:tr>
    </w:tbl>
    <w:p w14:paraId="2FB42F16" w14:textId="7D333B72" w:rsidR="00B42F82" w:rsidRPr="00F87FD3" w:rsidRDefault="00B42F82" w:rsidP="00043FEB">
      <w:pPr>
        <w:pStyle w:val="NormalWeb"/>
        <w:spacing w:before="0" w:beforeAutospacing="0" w:after="0" w:afterAutospacing="0" w:line="276" w:lineRule="auto"/>
        <w:jc w:val="both"/>
        <w:rPr>
          <w:rFonts w:ascii="Arial" w:hAnsi="Arial" w:cs="Arial"/>
        </w:rPr>
      </w:pPr>
    </w:p>
    <w:sectPr w:rsidR="00B42F82" w:rsidRPr="00F87F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B3CF" w14:textId="77777777" w:rsidR="00CC3F45" w:rsidRDefault="00CC3F45" w:rsidP="007B1869">
      <w:r>
        <w:separator/>
      </w:r>
    </w:p>
  </w:endnote>
  <w:endnote w:type="continuationSeparator" w:id="0">
    <w:p w14:paraId="248DA88B" w14:textId="77777777" w:rsidR="00CC3F45" w:rsidRDefault="00CC3F45" w:rsidP="007B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4CA1" w14:textId="77777777" w:rsidR="00CC3F45" w:rsidRDefault="00CC3F45" w:rsidP="007B1869">
      <w:r>
        <w:separator/>
      </w:r>
    </w:p>
  </w:footnote>
  <w:footnote w:type="continuationSeparator" w:id="0">
    <w:p w14:paraId="6DCD9590" w14:textId="77777777" w:rsidR="00CC3F45" w:rsidRDefault="00CC3F45" w:rsidP="007B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5A0"/>
    <w:multiLevelType w:val="hybridMultilevel"/>
    <w:tmpl w:val="BA8C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96C"/>
    <w:multiLevelType w:val="hybridMultilevel"/>
    <w:tmpl w:val="D6C6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30054"/>
    <w:multiLevelType w:val="hybridMultilevel"/>
    <w:tmpl w:val="A840226A"/>
    <w:lvl w:ilvl="0" w:tplc="B906991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D2C0C"/>
    <w:multiLevelType w:val="hybridMultilevel"/>
    <w:tmpl w:val="E946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E7E38"/>
    <w:multiLevelType w:val="hybridMultilevel"/>
    <w:tmpl w:val="DBC8063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3F7E01"/>
    <w:multiLevelType w:val="hybridMultilevel"/>
    <w:tmpl w:val="5D26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02075"/>
    <w:multiLevelType w:val="hybridMultilevel"/>
    <w:tmpl w:val="E070D3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BC181F"/>
    <w:multiLevelType w:val="multilevel"/>
    <w:tmpl w:val="08B0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7484D"/>
    <w:multiLevelType w:val="hybridMultilevel"/>
    <w:tmpl w:val="BE5EBB2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0511BB"/>
    <w:multiLevelType w:val="hybridMultilevel"/>
    <w:tmpl w:val="FB68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B7742"/>
    <w:multiLevelType w:val="hybridMultilevel"/>
    <w:tmpl w:val="C2224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C04636"/>
    <w:multiLevelType w:val="hybridMultilevel"/>
    <w:tmpl w:val="8428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148CC"/>
    <w:multiLevelType w:val="hybridMultilevel"/>
    <w:tmpl w:val="8178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C28A5"/>
    <w:multiLevelType w:val="hybridMultilevel"/>
    <w:tmpl w:val="1512A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9A360D"/>
    <w:multiLevelType w:val="hybridMultilevel"/>
    <w:tmpl w:val="90F23B7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0E3751"/>
    <w:multiLevelType w:val="hybridMultilevel"/>
    <w:tmpl w:val="C88AD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21C19"/>
    <w:multiLevelType w:val="hybridMultilevel"/>
    <w:tmpl w:val="1ECE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34594"/>
    <w:multiLevelType w:val="multilevel"/>
    <w:tmpl w:val="296A1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0C7ABB"/>
    <w:multiLevelType w:val="multilevel"/>
    <w:tmpl w:val="52E45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06098"/>
    <w:multiLevelType w:val="multilevel"/>
    <w:tmpl w:val="052C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581C7BC0"/>
    <w:multiLevelType w:val="hybridMultilevel"/>
    <w:tmpl w:val="E274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57FD9"/>
    <w:multiLevelType w:val="multilevel"/>
    <w:tmpl w:val="DCE4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6A068E"/>
    <w:multiLevelType w:val="hybridMultilevel"/>
    <w:tmpl w:val="A840226A"/>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15F110C"/>
    <w:multiLevelType w:val="hybridMultilevel"/>
    <w:tmpl w:val="B7F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331BE"/>
    <w:multiLevelType w:val="hybridMultilevel"/>
    <w:tmpl w:val="29089BB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A8E69BB"/>
    <w:multiLevelType w:val="hybridMultilevel"/>
    <w:tmpl w:val="29E4944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B426B21"/>
    <w:multiLevelType w:val="multilevel"/>
    <w:tmpl w:val="2E26E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660A84"/>
    <w:multiLevelType w:val="hybridMultilevel"/>
    <w:tmpl w:val="4C24765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1A6F46"/>
    <w:multiLevelType w:val="hybridMultilevel"/>
    <w:tmpl w:val="2786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972049">
    <w:abstractNumId w:val="7"/>
  </w:num>
  <w:num w:numId="2" w16cid:durableId="298924817">
    <w:abstractNumId w:val="18"/>
  </w:num>
  <w:num w:numId="3" w16cid:durableId="202836496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0180712">
    <w:abstractNumId w:val="2"/>
  </w:num>
  <w:num w:numId="5" w16cid:durableId="208104915">
    <w:abstractNumId w:val="24"/>
  </w:num>
  <w:num w:numId="6" w16cid:durableId="4869564">
    <w:abstractNumId w:val="3"/>
  </w:num>
  <w:num w:numId="7" w16cid:durableId="1790465803">
    <w:abstractNumId w:val="25"/>
  </w:num>
  <w:num w:numId="8" w16cid:durableId="1151629518">
    <w:abstractNumId w:val="20"/>
  </w:num>
  <w:num w:numId="9" w16cid:durableId="932517512">
    <w:abstractNumId w:val="23"/>
  </w:num>
  <w:num w:numId="10" w16cid:durableId="742071289">
    <w:abstractNumId w:val="30"/>
  </w:num>
  <w:num w:numId="11" w16cid:durableId="714164137">
    <w:abstractNumId w:val="14"/>
  </w:num>
  <w:num w:numId="12" w16cid:durableId="2058965012">
    <w:abstractNumId w:val="22"/>
  </w:num>
  <w:num w:numId="13" w16cid:durableId="1423647555">
    <w:abstractNumId w:val="13"/>
  </w:num>
  <w:num w:numId="14" w16cid:durableId="2362011">
    <w:abstractNumId w:val="10"/>
  </w:num>
  <w:num w:numId="15" w16cid:durableId="310251848">
    <w:abstractNumId w:val="17"/>
  </w:num>
  <w:num w:numId="16" w16cid:durableId="445193588">
    <w:abstractNumId w:val="19"/>
  </w:num>
  <w:num w:numId="17" w16cid:durableId="1781953324">
    <w:abstractNumId w:val="11"/>
  </w:num>
  <w:num w:numId="18" w16cid:durableId="1100950260">
    <w:abstractNumId w:val="5"/>
  </w:num>
  <w:num w:numId="19" w16cid:durableId="1748192461">
    <w:abstractNumId w:val="9"/>
  </w:num>
  <w:num w:numId="20" w16cid:durableId="1276474696">
    <w:abstractNumId w:val="12"/>
  </w:num>
  <w:num w:numId="21" w16cid:durableId="1467814818">
    <w:abstractNumId w:val="21"/>
  </w:num>
  <w:num w:numId="22" w16cid:durableId="346835202">
    <w:abstractNumId w:val="1"/>
  </w:num>
  <w:num w:numId="23" w16cid:durableId="761148108">
    <w:abstractNumId w:val="0"/>
  </w:num>
  <w:num w:numId="24" w16cid:durableId="1669482068">
    <w:abstractNumId w:val="16"/>
  </w:num>
  <w:num w:numId="25" w16cid:durableId="129368417">
    <w:abstractNumId w:val="27"/>
  </w:num>
  <w:num w:numId="26" w16cid:durableId="1685740129">
    <w:abstractNumId w:val="8"/>
  </w:num>
  <w:num w:numId="27" w16cid:durableId="288629732">
    <w:abstractNumId w:val="29"/>
  </w:num>
  <w:num w:numId="28" w16cid:durableId="1445540496">
    <w:abstractNumId w:val="6"/>
  </w:num>
  <w:num w:numId="29" w16cid:durableId="155651915">
    <w:abstractNumId w:val="26"/>
  </w:num>
  <w:num w:numId="30" w16cid:durableId="1902017160">
    <w:abstractNumId w:val="15"/>
  </w:num>
  <w:num w:numId="31" w16cid:durableId="42599529">
    <w:abstractNumId w:val="4"/>
  </w:num>
  <w:num w:numId="32" w16cid:durableId="5166208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D1"/>
    <w:rsid w:val="00000BB3"/>
    <w:rsid w:val="00001DDB"/>
    <w:rsid w:val="000027A1"/>
    <w:rsid w:val="00004385"/>
    <w:rsid w:val="000046EE"/>
    <w:rsid w:val="00010BF9"/>
    <w:rsid w:val="0001166B"/>
    <w:rsid w:val="00011928"/>
    <w:rsid w:val="00013128"/>
    <w:rsid w:val="0001316D"/>
    <w:rsid w:val="000134AE"/>
    <w:rsid w:val="00013635"/>
    <w:rsid w:val="00015F2B"/>
    <w:rsid w:val="00017DCB"/>
    <w:rsid w:val="000212DF"/>
    <w:rsid w:val="0002221D"/>
    <w:rsid w:val="00023FC2"/>
    <w:rsid w:val="0002484D"/>
    <w:rsid w:val="0002674F"/>
    <w:rsid w:val="00027595"/>
    <w:rsid w:val="00027676"/>
    <w:rsid w:val="00030F87"/>
    <w:rsid w:val="000310B9"/>
    <w:rsid w:val="00036FF0"/>
    <w:rsid w:val="000376C5"/>
    <w:rsid w:val="0004021E"/>
    <w:rsid w:val="0004029D"/>
    <w:rsid w:val="00040F96"/>
    <w:rsid w:val="00042BD9"/>
    <w:rsid w:val="00043FEB"/>
    <w:rsid w:val="00044063"/>
    <w:rsid w:val="000442B5"/>
    <w:rsid w:val="00044A8B"/>
    <w:rsid w:val="00045015"/>
    <w:rsid w:val="00045286"/>
    <w:rsid w:val="00045294"/>
    <w:rsid w:val="000471C3"/>
    <w:rsid w:val="0004742D"/>
    <w:rsid w:val="0005022F"/>
    <w:rsid w:val="00051F06"/>
    <w:rsid w:val="000530E5"/>
    <w:rsid w:val="0005629E"/>
    <w:rsid w:val="000567C1"/>
    <w:rsid w:val="00056925"/>
    <w:rsid w:val="00057391"/>
    <w:rsid w:val="000613AD"/>
    <w:rsid w:val="000624E1"/>
    <w:rsid w:val="00063CFC"/>
    <w:rsid w:val="000648CC"/>
    <w:rsid w:val="000649A5"/>
    <w:rsid w:val="00064ACE"/>
    <w:rsid w:val="00065715"/>
    <w:rsid w:val="00065903"/>
    <w:rsid w:val="00071269"/>
    <w:rsid w:val="000714FA"/>
    <w:rsid w:val="00072345"/>
    <w:rsid w:val="0007372D"/>
    <w:rsid w:val="000740B4"/>
    <w:rsid w:val="000749D6"/>
    <w:rsid w:val="00074D05"/>
    <w:rsid w:val="0007676F"/>
    <w:rsid w:val="00080C08"/>
    <w:rsid w:val="000815A0"/>
    <w:rsid w:val="00081980"/>
    <w:rsid w:val="00081BC0"/>
    <w:rsid w:val="00082788"/>
    <w:rsid w:val="00082E63"/>
    <w:rsid w:val="00085315"/>
    <w:rsid w:val="000918E3"/>
    <w:rsid w:val="00092D38"/>
    <w:rsid w:val="00096625"/>
    <w:rsid w:val="00097AC6"/>
    <w:rsid w:val="000A4437"/>
    <w:rsid w:val="000A4DB2"/>
    <w:rsid w:val="000A57F7"/>
    <w:rsid w:val="000A5EAA"/>
    <w:rsid w:val="000B0104"/>
    <w:rsid w:val="000B10D3"/>
    <w:rsid w:val="000B3BDA"/>
    <w:rsid w:val="000B3F3E"/>
    <w:rsid w:val="000B6E5A"/>
    <w:rsid w:val="000B7152"/>
    <w:rsid w:val="000C08AA"/>
    <w:rsid w:val="000C1CAA"/>
    <w:rsid w:val="000C2135"/>
    <w:rsid w:val="000C45E9"/>
    <w:rsid w:val="000C5E75"/>
    <w:rsid w:val="000C6F4A"/>
    <w:rsid w:val="000D1154"/>
    <w:rsid w:val="000D1BBC"/>
    <w:rsid w:val="000D38BC"/>
    <w:rsid w:val="000D3E4E"/>
    <w:rsid w:val="000D4A40"/>
    <w:rsid w:val="000D5A6F"/>
    <w:rsid w:val="000D5A97"/>
    <w:rsid w:val="000D7C8A"/>
    <w:rsid w:val="000E0ACA"/>
    <w:rsid w:val="000E31EF"/>
    <w:rsid w:val="000E3574"/>
    <w:rsid w:val="000E62B5"/>
    <w:rsid w:val="000E6337"/>
    <w:rsid w:val="000E7BA2"/>
    <w:rsid w:val="000E7E65"/>
    <w:rsid w:val="000F31A3"/>
    <w:rsid w:val="000F420E"/>
    <w:rsid w:val="000F5041"/>
    <w:rsid w:val="0010070F"/>
    <w:rsid w:val="00101456"/>
    <w:rsid w:val="00101745"/>
    <w:rsid w:val="0010217D"/>
    <w:rsid w:val="00102758"/>
    <w:rsid w:val="00102D6F"/>
    <w:rsid w:val="00106583"/>
    <w:rsid w:val="001075C5"/>
    <w:rsid w:val="00110C80"/>
    <w:rsid w:val="00111B1B"/>
    <w:rsid w:val="00111DDB"/>
    <w:rsid w:val="001124D7"/>
    <w:rsid w:val="00112A1B"/>
    <w:rsid w:val="001208FE"/>
    <w:rsid w:val="00123B6C"/>
    <w:rsid w:val="00125269"/>
    <w:rsid w:val="00125548"/>
    <w:rsid w:val="00130EA3"/>
    <w:rsid w:val="001352AD"/>
    <w:rsid w:val="0013617B"/>
    <w:rsid w:val="00141F79"/>
    <w:rsid w:val="001420CC"/>
    <w:rsid w:val="00142B81"/>
    <w:rsid w:val="00145B1B"/>
    <w:rsid w:val="00145FDC"/>
    <w:rsid w:val="00147757"/>
    <w:rsid w:val="001517A3"/>
    <w:rsid w:val="001526F3"/>
    <w:rsid w:val="00153231"/>
    <w:rsid w:val="00153BC8"/>
    <w:rsid w:val="00155075"/>
    <w:rsid w:val="0015682E"/>
    <w:rsid w:val="001621ED"/>
    <w:rsid w:val="00163276"/>
    <w:rsid w:val="001664E9"/>
    <w:rsid w:val="00167046"/>
    <w:rsid w:val="00171E18"/>
    <w:rsid w:val="00171FBC"/>
    <w:rsid w:val="00177261"/>
    <w:rsid w:val="00181BBC"/>
    <w:rsid w:val="00181DAB"/>
    <w:rsid w:val="00182FFB"/>
    <w:rsid w:val="0019194F"/>
    <w:rsid w:val="001943B7"/>
    <w:rsid w:val="001954E3"/>
    <w:rsid w:val="00196990"/>
    <w:rsid w:val="001A1216"/>
    <w:rsid w:val="001A3003"/>
    <w:rsid w:val="001A372A"/>
    <w:rsid w:val="001A4028"/>
    <w:rsid w:val="001A6D52"/>
    <w:rsid w:val="001A7B02"/>
    <w:rsid w:val="001B08C4"/>
    <w:rsid w:val="001B704A"/>
    <w:rsid w:val="001C0638"/>
    <w:rsid w:val="001C1628"/>
    <w:rsid w:val="001C1FF2"/>
    <w:rsid w:val="001C2A6E"/>
    <w:rsid w:val="001C30CD"/>
    <w:rsid w:val="001C3278"/>
    <w:rsid w:val="001C5DBC"/>
    <w:rsid w:val="001D176E"/>
    <w:rsid w:val="001D2178"/>
    <w:rsid w:val="001D2D5F"/>
    <w:rsid w:val="001D341C"/>
    <w:rsid w:val="001D49AB"/>
    <w:rsid w:val="001D5BB2"/>
    <w:rsid w:val="001D6D21"/>
    <w:rsid w:val="001E1F17"/>
    <w:rsid w:val="001E5B47"/>
    <w:rsid w:val="001E5CDC"/>
    <w:rsid w:val="001E6978"/>
    <w:rsid w:val="001E7E80"/>
    <w:rsid w:val="001E7F18"/>
    <w:rsid w:val="001F20FC"/>
    <w:rsid w:val="001F320B"/>
    <w:rsid w:val="001F587E"/>
    <w:rsid w:val="001F5AE3"/>
    <w:rsid w:val="001F6811"/>
    <w:rsid w:val="00200153"/>
    <w:rsid w:val="00200E73"/>
    <w:rsid w:val="0020469F"/>
    <w:rsid w:val="0020677A"/>
    <w:rsid w:val="002073B7"/>
    <w:rsid w:val="00210498"/>
    <w:rsid w:val="00214835"/>
    <w:rsid w:val="00222A60"/>
    <w:rsid w:val="002264B5"/>
    <w:rsid w:val="002301E9"/>
    <w:rsid w:val="002304CD"/>
    <w:rsid w:val="00231105"/>
    <w:rsid w:val="002319DD"/>
    <w:rsid w:val="00233895"/>
    <w:rsid w:val="00234682"/>
    <w:rsid w:val="002353DB"/>
    <w:rsid w:val="00241B69"/>
    <w:rsid w:val="00244345"/>
    <w:rsid w:val="00245090"/>
    <w:rsid w:val="00245554"/>
    <w:rsid w:val="00245C58"/>
    <w:rsid w:val="00246F5C"/>
    <w:rsid w:val="00247FB3"/>
    <w:rsid w:val="00251949"/>
    <w:rsid w:val="00252CA6"/>
    <w:rsid w:val="00254F33"/>
    <w:rsid w:val="00255B5A"/>
    <w:rsid w:val="002561D7"/>
    <w:rsid w:val="00257229"/>
    <w:rsid w:val="00262485"/>
    <w:rsid w:val="00263DDA"/>
    <w:rsid w:val="00264BCB"/>
    <w:rsid w:val="00264D91"/>
    <w:rsid w:val="00265322"/>
    <w:rsid w:val="002653D9"/>
    <w:rsid w:val="00266282"/>
    <w:rsid w:val="00267476"/>
    <w:rsid w:val="00271FF0"/>
    <w:rsid w:val="00276EB1"/>
    <w:rsid w:val="00277140"/>
    <w:rsid w:val="002773EE"/>
    <w:rsid w:val="00282EE9"/>
    <w:rsid w:val="0028498C"/>
    <w:rsid w:val="00284D77"/>
    <w:rsid w:val="00285C6C"/>
    <w:rsid w:val="0028669B"/>
    <w:rsid w:val="00290BC4"/>
    <w:rsid w:val="002931B5"/>
    <w:rsid w:val="0029386B"/>
    <w:rsid w:val="002941F5"/>
    <w:rsid w:val="00295D2F"/>
    <w:rsid w:val="00297047"/>
    <w:rsid w:val="002A1488"/>
    <w:rsid w:val="002A192A"/>
    <w:rsid w:val="002A30F5"/>
    <w:rsid w:val="002A3F94"/>
    <w:rsid w:val="002A4362"/>
    <w:rsid w:val="002A6278"/>
    <w:rsid w:val="002B062F"/>
    <w:rsid w:val="002B212F"/>
    <w:rsid w:val="002B3AAD"/>
    <w:rsid w:val="002B46E9"/>
    <w:rsid w:val="002B5AE7"/>
    <w:rsid w:val="002B69C2"/>
    <w:rsid w:val="002B7B4F"/>
    <w:rsid w:val="002C2901"/>
    <w:rsid w:val="002C3FFF"/>
    <w:rsid w:val="002C6BEC"/>
    <w:rsid w:val="002C6F1A"/>
    <w:rsid w:val="002D1B35"/>
    <w:rsid w:val="002D262F"/>
    <w:rsid w:val="002D2D37"/>
    <w:rsid w:val="002D35FD"/>
    <w:rsid w:val="002D39FA"/>
    <w:rsid w:val="002D4416"/>
    <w:rsid w:val="002D5140"/>
    <w:rsid w:val="002D6763"/>
    <w:rsid w:val="002D773B"/>
    <w:rsid w:val="002D77B5"/>
    <w:rsid w:val="002D7E33"/>
    <w:rsid w:val="002E0BB1"/>
    <w:rsid w:val="002E1D23"/>
    <w:rsid w:val="002E2C42"/>
    <w:rsid w:val="002F0999"/>
    <w:rsid w:val="002F0D81"/>
    <w:rsid w:val="002F130E"/>
    <w:rsid w:val="002F13AD"/>
    <w:rsid w:val="002F5501"/>
    <w:rsid w:val="002F5797"/>
    <w:rsid w:val="002F74DB"/>
    <w:rsid w:val="003017F1"/>
    <w:rsid w:val="00301CE5"/>
    <w:rsid w:val="00301E5A"/>
    <w:rsid w:val="00302DEE"/>
    <w:rsid w:val="003042AE"/>
    <w:rsid w:val="00305B52"/>
    <w:rsid w:val="00310BA9"/>
    <w:rsid w:val="00311111"/>
    <w:rsid w:val="00311C83"/>
    <w:rsid w:val="003131B5"/>
    <w:rsid w:val="00314637"/>
    <w:rsid w:val="003158CC"/>
    <w:rsid w:val="00315AB8"/>
    <w:rsid w:val="00316BBE"/>
    <w:rsid w:val="003176ED"/>
    <w:rsid w:val="003207F6"/>
    <w:rsid w:val="00322C77"/>
    <w:rsid w:val="003270CC"/>
    <w:rsid w:val="0033053C"/>
    <w:rsid w:val="0033091E"/>
    <w:rsid w:val="003315E1"/>
    <w:rsid w:val="00332E70"/>
    <w:rsid w:val="003332EF"/>
    <w:rsid w:val="00341C3A"/>
    <w:rsid w:val="00345792"/>
    <w:rsid w:val="00346966"/>
    <w:rsid w:val="00350C1B"/>
    <w:rsid w:val="003548D0"/>
    <w:rsid w:val="00360CE7"/>
    <w:rsid w:val="00361EDB"/>
    <w:rsid w:val="003628C4"/>
    <w:rsid w:val="00365812"/>
    <w:rsid w:val="003662D6"/>
    <w:rsid w:val="00367D60"/>
    <w:rsid w:val="00372522"/>
    <w:rsid w:val="00374028"/>
    <w:rsid w:val="00374AD1"/>
    <w:rsid w:val="003771E5"/>
    <w:rsid w:val="00377D2E"/>
    <w:rsid w:val="00381FF3"/>
    <w:rsid w:val="00383001"/>
    <w:rsid w:val="003858B1"/>
    <w:rsid w:val="00387B9B"/>
    <w:rsid w:val="00390BC3"/>
    <w:rsid w:val="00390E9A"/>
    <w:rsid w:val="00392349"/>
    <w:rsid w:val="00393C91"/>
    <w:rsid w:val="00393D74"/>
    <w:rsid w:val="003A2C6C"/>
    <w:rsid w:val="003A4C06"/>
    <w:rsid w:val="003A5B42"/>
    <w:rsid w:val="003B0AAB"/>
    <w:rsid w:val="003B0D6F"/>
    <w:rsid w:val="003B12A2"/>
    <w:rsid w:val="003B19B7"/>
    <w:rsid w:val="003B3E93"/>
    <w:rsid w:val="003B559D"/>
    <w:rsid w:val="003C00F9"/>
    <w:rsid w:val="003C20B2"/>
    <w:rsid w:val="003C4BAD"/>
    <w:rsid w:val="003C692B"/>
    <w:rsid w:val="003D17EE"/>
    <w:rsid w:val="003D1F67"/>
    <w:rsid w:val="003D337F"/>
    <w:rsid w:val="003D3F9B"/>
    <w:rsid w:val="003E2D3D"/>
    <w:rsid w:val="003E3337"/>
    <w:rsid w:val="003E6178"/>
    <w:rsid w:val="003E7ADA"/>
    <w:rsid w:val="003F028F"/>
    <w:rsid w:val="003F1B74"/>
    <w:rsid w:val="003F3AC5"/>
    <w:rsid w:val="003F44C7"/>
    <w:rsid w:val="003F4B83"/>
    <w:rsid w:val="00400502"/>
    <w:rsid w:val="00400B75"/>
    <w:rsid w:val="00404B5D"/>
    <w:rsid w:val="00405F77"/>
    <w:rsid w:val="00406124"/>
    <w:rsid w:val="004062D4"/>
    <w:rsid w:val="00406720"/>
    <w:rsid w:val="00406DCD"/>
    <w:rsid w:val="00407328"/>
    <w:rsid w:val="00411159"/>
    <w:rsid w:val="0041400A"/>
    <w:rsid w:val="00414584"/>
    <w:rsid w:val="004156DD"/>
    <w:rsid w:val="00415B6A"/>
    <w:rsid w:val="00424FAC"/>
    <w:rsid w:val="004258B4"/>
    <w:rsid w:val="00431EEB"/>
    <w:rsid w:val="004346BB"/>
    <w:rsid w:val="0043509F"/>
    <w:rsid w:val="00436452"/>
    <w:rsid w:val="0044088E"/>
    <w:rsid w:val="00442C3A"/>
    <w:rsid w:val="004431CB"/>
    <w:rsid w:val="00446FA6"/>
    <w:rsid w:val="004509B1"/>
    <w:rsid w:val="004517F3"/>
    <w:rsid w:val="00452874"/>
    <w:rsid w:val="00453723"/>
    <w:rsid w:val="00457638"/>
    <w:rsid w:val="00457A8E"/>
    <w:rsid w:val="00461BC8"/>
    <w:rsid w:val="00462D08"/>
    <w:rsid w:val="004642D9"/>
    <w:rsid w:val="004654F2"/>
    <w:rsid w:val="0046735D"/>
    <w:rsid w:val="00472D9E"/>
    <w:rsid w:val="00472EF3"/>
    <w:rsid w:val="00473159"/>
    <w:rsid w:val="004738E2"/>
    <w:rsid w:val="00475B88"/>
    <w:rsid w:val="00490F0C"/>
    <w:rsid w:val="004A1FE4"/>
    <w:rsid w:val="004A30D2"/>
    <w:rsid w:val="004A3B01"/>
    <w:rsid w:val="004A46E3"/>
    <w:rsid w:val="004A4EFE"/>
    <w:rsid w:val="004A5AD7"/>
    <w:rsid w:val="004A5B10"/>
    <w:rsid w:val="004A60DC"/>
    <w:rsid w:val="004A6DE7"/>
    <w:rsid w:val="004A7036"/>
    <w:rsid w:val="004A79FE"/>
    <w:rsid w:val="004B0CC2"/>
    <w:rsid w:val="004B1315"/>
    <w:rsid w:val="004B4BC3"/>
    <w:rsid w:val="004B6CE6"/>
    <w:rsid w:val="004C0133"/>
    <w:rsid w:val="004C0DF6"/>
    <w:rsid w:val="004C0EDB"/>
    <w:rsid w:val="004C17A8"/>
    <w:rsid w:val="004C222F"/>
    <w:rsid w:val="004C425F"/>
    <w:rsid w:val="004C6664"/>
    <w:rsid w:val="004D320D"/>
    <w:rsid w:val="004D539A"/>
    <w:rsid w:val="004E0461"/>
    <w:rsid w:val="004E0EE0"/>
    <w:rsid w:val="004E2D7C"/>
    <w:rsid w:val="004E3883"/>
    <w:rsid w:val="004E43B0"/>
    <w:rsid w:val="004E54C9"/>
    <w:rsid w:val="004E59D8"/>
    <w:rsid w:val="004E64DC"/>
    <w:rsid w:val="004E66EA"/>
    <w:rsid w:val="004E710E"/>
    <w:rsid w:val="004F159D"/>
    <w:rsid w:val="004F5DB2"/>
    <w:rsid w:val="004F64C1"/>
    <w:rsid w:val="004F723A"/>
    <w:rsid w:val="0050182F"/>
    <w:rsid w:val="00503D94"/>
    <w:rsid w:val="00506638"/>
    <w:rsid w:val="00510D77"/>
    <w:rsid w:val="005121A3"/>
    <w:rsid w:val="0051417A"/>
    <w:rsid w:val="00514E2A"/>
    <w:rsid w:val="00516048"/>
    <w:rsid w:val="005205EB"/>
    <w:rsid w:val="00520F94"/>
    <w:rsid w:val="00521E7C"/>
    <w:rsid w:val="00523DB4"/>
    <w:rsid w:val="00530173"/>
    <w:rsid w:val="00531542"/>
    <w:rsid w:val="00536678"/>
    <w:rsid w:val="00536C45"/>
    <w:rsid w:val="005376DE"/>
    <w:rsid w:val="00540976"/>
    <w:rsid w:val="00540992"/>
    <w:rsid w:val="00542067"/>
    <w:rsid w:val="00544288"/>
    <w:rsid w:val="0054539E"/>
    <w:rsid w:val="00545F2D"/>
    <w:rsid w:val="00546175"/>
    <w:rsid w:val="00547041"/>
    <w:rsid w:val="0055162C"/>
    <w:rsid w:val="00551CC9"/>
    <w:rsid w:val="00552A4C"/>
    <w:rsid w:val="00552B5D"/>
    <w:rsid w:val="00556A0D"/>
    <w:rsid w:val="0056002B"/>
    <w:rsid w:val="00560E1E"/>
    <w:rsid w:val="00563479"/>
    <w:rsid w:val="00567C78"/>
    <w:rsid w:val="005755B9"/>
    <w:rsid w:val="0057576F"/>
    <w:rsid w:val="00577623"/>
    <w:rsid w:val="005803A2"/>
    <w:rsid w:val="00580A02"/>
    <w:rsid w:val="0058441F"/>
    <w:rsid w:val="00585B5A"/>
    <w:rsid w:val="005865F7"/>
    <w:rsid w:val="00592610"/>
    <w:rsid w:val="00596379"/>
    <w:rsid w:val="005965A1"/>
    <w:rsid w:val="005977C9"/>
    <w:rsid w:val="005A25D1"/>
    <w:rsid w:val="005A2B1E"/>
    <w:rsid w:val="005A2E37"/>
    <w:rsid w:val="005B258E"/>
    <w:rsid w:val="005B5F37"/>
    <w:rsid w:val="005B6BCD"/>
    <w:rsid w:val="005C03A4"/>
    <w:rsid w:val="005C17FD"/>
    <w:rsid w:val="005C5223"/>
    <w:rsid w:val="005C6884"/>
    <w:rsid w:val="005C6EBF"/>
    <w:rsid w:val="005D04BC"/>
    <w:rsid w:val="005D17CE"/>
    <w:rsid w:val="005D30AA"/>
    <w:rsid w:val="005D323A"/>
    <w:rsid w:val="005D413E"/>
    <w:rsid w:val="005D701A"/>
    <w:rsid w:val="005E0C05"/>
    <w:rsid w:val="005E1B7C"/>
    <w:rsid w:val="005E3EDC"/>
    <w:rsid w:val="005E48E7"/>
    <w:rsid w:val="005F1341"/>
    <w:rsid w:val="005F1C15"/>
    <w:rsid w:val="005F33AB"/>
    <w:rsid w:val="005F4213"/>
    <w:rsid w:val="005F61D8"/>
    <w:rsid w:val="005F6460"/>
    <w:rsid w:val="006006CF"/>
    <w:rsid w:val="00601CAF"/>
    <w:rsid w:val="00602857"/>
    <w:rsid w:val="006030AD"/>
    <w:rsid w:val="00603B3D"/>
    <w:rsid w:val="0060403C"/>
    <w:rsid w:val="0060586E"/>
    <w:rsid w:val="00605A90"/>
    <w:rsid w:val="006109E8"/>
    <w:rsid w:val="00611985"/>
    <w:rsid w:val="0061448E"/>
    <w:rsid w:val="00615581"/>
    <w:rsid w:val="00615704"/>
    <w:rsid w:val="00616188"/>
    <w:rsid w:val="00623869"/>
    <w:rsid w:val="00624588"/>
    <w:rsid w:val="00624969"/>
    <w:rsid w:val="0062512B"/>
    <w:rsid w:val="006262ED"/>
    <w:rsid w:val="00626C46"/>
    <w:rsid w:val="00632D14"/>
    <w:rsid w:val="00633B6C"/>
    <w:rsid w:val="0063585A"/>
    <w:rsid w:val="006363AE"/>
    <w:rsid w:val="00641C52"/>
    <w:rsid w:val="006437D2"/>
    <w:rsid w:val="006447F0"/>
    <w:rsid w:val="00646C36"/>
    <w:rsid w:val="00646D06"/>
    <w:rsid w:val="00647875"/>
    <w:rsid w:val="00650984"/>
    <w:rsid w:val="006541EE"/>
    <w:rsid w:val="006561A1"/>
    <w:rsid w:val="00660748"/>
    <w:rsid w:val="006611E5"/>
    <w:rsid w:val="006616B7"/>
    <w:rsid w:val="006627BB"/>
    <w:rsid w:val="00663C5C"/>
    <w:rsid w:val="00664654"/>
    <w:rsid w:val="006655E9"/>
    <w:rsid w:val="00670CB8"/>
    <w:rsid w:val="00671182"/>
    <w:rsid w:val="00671619"/>
    <w:rsid w:val="00672A21"/>
    <w:rsid w:val="006730F5"/>
    <w:rsid w:val="00674F89"/>
    <w:rsid w:val="00675EF5"/>
    <w:rsid w:val="006828F8"/>
    <w:rsid w:val="00683642"/>
    <w:rsid w:val="00683A37"/>
    <w:rsid w:val="0068461E"/>
    <w:rsid w:val="00690835"/>
    <w:rsid w:val="00694667"/>
    <w:rsid w:val="00694709"/>
    <w:rsid w:val="00696865"/>
    <w:rsid w:val="00697144"/>
    <w:rsid w:val="006A021C"/>
    <w:rsid w:val="006A11F0"/>
    <w:rsid w:val="006A2483"/>
    <w:rsid w:val="006A5453"/>
    <w:rsid w:val="006A6F30"/>
    <w:rsid w:val="006A74CF"/>
    <w:rsid w:val="006A7669"/>
    <w:rsid w:val="006A76D2"/>
    <w:rsid w:val="006A76D9"/>
    <w:rsid w:val="006B020C"/>
    <w:rsid w:val="006B1235"/>
    <w:rsid w:val="006B3353"/>
    <w:rsid w:val="006C1241"/>
    <w:rsid w:val="006C1862"/>
    <w:rsid w:val="006C265A"/>
    <w:rsid w:val="006C2DC6"/>
    <w:rsid w:val="006C4528"/>
    <w:rsid w:val="006C4D58"/>
    <w:rsid w:val="006C5DCF"/>
    <w:rsid w:val="006C6C03"/>
    <w:rsid w:val="006D1DAD"/>
    <w:rsid w:val="006D2313"/>
    <w:rsid w:val="006D3038"/>
    <w:rsid w:val="006D53E1"/>
    <w:rsid w:val="006D6430"/>
    <w:rsid w:val="006D7B44"/>
    <w:rsid w:val="006D7C0E"/>
    <w:rsid w:val="006E274B"/>
    <w:rsid w:val="006E6675"/>
    <w:rsid w:val="006E7036"/>
    <w:rsid w:val="006E7122"/>
    <w:rsid w:val="006E7E12"/>
    <w:rsid w:val="006F0044"/>
    <w:rsid w:val="006F0FE9"/>
    <w:rsid w:val="006F181E"/>
    <w:rsid w:val="006F1DA2"/>
    <w:rsid w:val="006F2D91"/>
    <w:rsid w:val="006F3C9D"/>
    <w:rsid w:val="006F4083"/>
    <w:rsid w:val="006F7CC2"/>
    <w:rsid w:val="00701D66"/>
    <w:rsid w:val="00703E82"/>
    <w:rsid w:val="0070447E"/>
    <w:rsid w:val="0070627A"/>
    <w:rsid w:val="00706597"/>
    <w:rsid w:val="0071224D"/>
    <w:rsid w:val="007152E4"/>
    <w:rsid w:val="00715898"/>
    <w:rsid w:val="007159C5"/>
    <w:rsid w:val="00720CF8"/>
    <w:rsid w:val="00721948"/>
    <w:rsid w:val="00725A60"/>
    <w:rsid w:val="00725B2C"/>
    <w:rsid w:val="007269FB"/>
    <w:rsid w:val="007323A2"/>
    <w:rsid w:val="00733320"/>
    <w:rsid w:val="0073760C"/>
    <w:rsid w:val="00741AE3"/>
    <w:rsid w:val="00741D37"/>
    <w:rsid w:val="00745AC6"/>
    <w:rsid w:val="00746FC4"/>
    <w:rsid w:val="00752216"/>
    <w:rsid w:val="00753579"/>
    <w:rsid w:val="00753933"/>
    <w:rsid w:val="007548B1"/>
    <w:rsid w:val="00760293"/>
    <w:rsid w:val="007610D9"/>
    <w:rsid w:val="0076187D"/>
    <w:rsid w:val="0076205D"/>
    <w:rsid w:val="007641CF"/>
    <w:rsid w:val="007652E2"/>
    <w:rsid w:val="007669FF"/>
    <w:rsid w:val="007718B6"/>
    <w:rsid w:val="007725B8"/>
    <w:rsid w:val="00772B90"/>
    <w:rsid w:val="00773A4B"/>
    <w:rsid w:val="00774CCE"/>
    <w:rsid w:val="0077590D"/>
    <w:rsid w:val="007803A9"/>
    <w:rsid w:val="00781148"/>
    <w:rsid w:val="0078169F"/>
    <w:rsid w:val="00781E19"/>
    <w:rsid w:val="00783827"/>
    <w:rsid w:val="00784D90"/>
    <w:rsid w:val="00785295"/>
    <w:rsid w:val="00785E26"/>
    <w:rsid w:val="007864E1"/>
    <w:rsid w:val="00786A37"/>
    <w:rsid w:val="007923F0"/>
    <w:rsid w:val="00792AC0"/>
    <w:rsid w:val="007945AF"/>
    <w:rsid w:val="007964C3"/>
    <w:rsid w:val="00797EE8"/>
    <w:rsid w:val="007A2391"/>
    <w:rsid w:val="007A2AB0"/>
    <w:rsid w:val="007A4A5D"/>
    <w:rsid w:val="007A7877"/>
    <w:rsid w:val="007B0066"/>
    <w:rsid w:val="007B1869"/>
    <w:rsid w:val="007B1F77"/>
    <w:rsid w:val="007B23D0"/>
    <w:rsid w:val="007B690B"/>
    <w:rsid w:val="007B77FE"/>
    <w:rsid w:val="007B7EEF"/>
    <w:rsid w:val="007C4422"/>
    <w:rsid w:val="007C7149"/>
    <w:rsid w:val="007D02D4"/>
    <w:rsid w:val="007D2EBE"/>
    <w:rsid w:val="007D435A"/>
    <w:rsid w:val="007D670D"/>
    <w:rsid w:val="007D68FC"/>
    <w:rsid w:val="007E302B"/>
    <w:rsid w:val="007E3D39"/>
    <w:rsid w:val="007E5D06"/>
    <w:rsid w:val="007E68E5"/>
    <w:rsid w:val="007F015B"/>
    <w:rsid w:val="007F49E0"/>
    <w:rsid w:val="007F7367"/>
    <w:rsid w:val="007F73B8"/>
    <w:rsid w:val="00803274"/>
    <w:rsid w:val="00803D21"/>
    <w:rsid w:val="00804288"/>
    <w:rsid w:val="00804684"/>
    <w:rsid w:val="00814889"/>
    <w:rsid w:val="0081537D"/>
    <w:rsid w:val="00815B19"/>
    <w:rsid w:val="00815E3A"/>
    <w:rsid w:val="0082028F"/>
    <w:rsid w:val="00822704"/>
    <w:rsid w:val="00824563"/>
    <w:rsid w:val="0082504E"/>
    <w:rsid w:val="00831015"/>
    <w:rsid w:val="00832490"/>
    <w:rsid w:val="00835DFB"/>
    <w:rsid w:val="00844057"/>
    <w:rsid w:val="00844612"/>
    <w:rsid w:val="00846C6B"/>
    <w:rsid w:val="00847F63"/>
    <w:rsid w:val="00850575"/>
    <w:rsid w:val="00852AEF"/>
    <w:rsid w:val="00852F47"/>
    <w:rsid w:val="00853A6E"/>
    <w:rsid w:val="0085442C"/>
    <w:rsid w:val="00856151"/>
    <w:rsid w:val="0085674F"/>
    <w:rsid w:val="00861FDE"/>
    <w:rsid w:val="00862870"/>
    <w:rsid w:val="00864F62"/>
    <w:rsid w:val="00870BB4"/>
    <w:rsid w:val="00870DA0"/>
    <w:rsid w:val="00882012"/>
    <w:rsid w:val="00883DD6"/>
    <w:rsid w:val="00883E23"/>
    <w:rsid w:val="00883E9F"/>
    <w:rsid w:val="00887353"/>
    <w:rsid w:val="00887C72"/>
    <w:rsid w:val="0089119C"/>
    <w:rsid w:val="00892491"/>
    <w:rsid w:val="0089530F"/>
    <w:rsid w:val="00895EE3"/>
    <w:rsid w:val="00896FBB"/>
    <w:rsid w:val="00897C9B"/>
    <w:rsid w:val="008A1687"/>
    <w:rsid w:val="008A200E"/>
    <w:rsid w:val="008A289C"/>
    <w:rsid w:val="008A2C75"/>
    <w:rsid w:val="008A34DE"/>
    <w:rsid w:val="008A7790"/>
    <w:rsid w:val="008B0D2D"/>
    <w:rsid w:val="008B1004"/>
    <w:rsid w:val="008B35D7"/>
    <w:rsid w:val="008B39FA"/>
    <w:rsid w:val="008B6699"/>
    <w:rsid w:val="008B691B"/>
    <w:rsid w:val="008C2EAB"/>
    <w:rsid w:val="008C68D9"/>
    <w:rsid w:val="008C7C58"/>
    <w:rsid w:val="008D0321"/>
    <w:rsid w:val="008D1CD6"/>
    <w:rsid w:val="008D1FAA"/>
    <w:rsid w:val="008E020B"/>
    <w:rsid w:val="008E20DB"/>
    <w:rsid w:val="008E4D8C"/>
    <w:rsid w:val="008E4F71"/>
    <w:rsid w:val="008E5CDC"/>
    <w:rsid w:val="008F00D6"/>
    <w:rsid w:val="008F09FE"/>
    <w:rsid w:val="008F187D"/>
    <w:rsid w:val="008F23B2"/>
    <w:rsid w:val="008F28F3"/>
    <w:rsid w:val="008F6EE8"/>
    <w:rsid w:val="009011E9"/>
    <w:rsid w:val="00905083"/>
    <w:rsid w:val="00907269"/>
    <w:rsid w:val="00910FD9"/>
    <w:rsid w:val="00912EE9"/>
    <w:rsid w:val="00914437"/>
    <w:rsid w:val="009158D8"/>
    <w:rsid w:val="0092044F"/>
    <w:rsid w:val="0092194D"/>
    <w:rsid w:val="009222E7"/>
    <w:rsid w:val="00922ECA"/>
    <w:rsid w:val="00923396"/>
    <w:rsid w:val="0092433C"/>
    <w:rsid w:val="009246AF"/>
    <w:rsid w:val="00927062"/>
    <w:rsid w:val="0093073A"/>
    <w:rsid w:val="00930E8A"/>
    <w:rsid w:val="00936903"/>
    <w:rsid w:val="00936EE8"/>
    <w:rsid w:val="009404BC"/>
    <w:rsid w:val="00941559"/>
    <w:rsid w:val="00941973"/>
    <w:rsid w:val="00944C0B"/>
    <w:rsid w:val="00947E70"/>
    <w:rsid w:val="0095071D"/>
    <w:rsid w:val="00953D5D"/>
    <w:rsid w:val="009577E7"/>
    <w:rsid w:val="00957CC4"/>
    <w:rsid w:val="00957FCC"/>
    <w:rsid w:val="0096051F"/>
    <w:rsid w:val="00961DF1"/>
    <w:rsid w:val="00962D05"/>
    <w:rsid w:val="009654BD"/>
    <w:rsid w:val="009658ED"/>
    <w:rsid w:val="00965DE2"/>
    <w:rsid w:val="00965E7C"/>
    <w:rsid w:val="0096785D"/>
    <w:rsid w:val="0097112B"/>
    <w:rsid w:val="00971B79"/>
    <w:rsid w:val="0097299E"/>
    <w:rsid w:val="009748B8"/>
    <w:rsid w:val="009757B8"/>
    <w:rsid w:val="009775CE"/>
    <w:rsid w:val="00980B1C"/>
    <w:rsid w:val="00981A3E"/>
    <w:rsid w:val="00981FB2"/>
    <w:rsid w:val="009822EC"/>
    <w:rsid w:val="0098262B"/>
    <w:rsid w:val="00983F65"/>
    <w:rsid w:val="00984355"/>
    <w:rsid w:val="00987860"/>
    <w:rsid w:val="00990E27"/>
    <w:rsid w:val="0099321B"/>
    <w:rsid w:val="00996606"/>
    <w:rsid w:val="00996B18"/>
    <w:rsid w:val="00997275"/>
    <w:rsid w:val="009A0BD3"/>
    <w:rsid w:val="009A420B"/>
    <w:rsid w:val="009A4588"/>
    <w:rsid w:val="009A479A"/>
    <w:rsid w:val="009A6B6D"/>
    <w:rsid w:val="009A76E0"/>
    <w:rsid w:val="009B0414"/>
    <w:rsid w:val="009B51A6"/>
    <w:rsid w:val="009B652E"/>
    <w:rsid w:val="009B70AD"/>
    <w:rsid w:val="009B7982"/>
    <w:rsid w:val="009B7D1C"/>
    <w:rsid w:val="009C01C6"/>
    <w:rsid w:val="009C2A4F"/>
    <w:rsid w:val="009C53D0"/>
    <w:rsid w:val="009C574E"/>
    <w:rsid w:val="009C6564"/>
    <w:rsid w:val="009C7C3B"/>
    <w:rsid w:val="009D0871"/>
    <w:rsid w:val="009D144A"/>
    <w:rsid w:val="009D2A84"/>
    <w:rsid w:val="009D31FF"/>
    <w:rsid w:val="009D3BFC"/>
    <w:rsid w:val="009D6F46"/>
    <w:rsid w:val="009D7161"/>
    <w:rsid w:val="009E0625"/>
    <w:rsid w:val="009E0E6F"/>
    <w:rsid w:val="009E11C1"/>
    <w:rsid w:val="009E39C2"/>
    <w:rsid w:val="009E3E58"/>
    <w:rsid w:val="009E3EAD"/>
    <w:rsid w:val="009E4634"/>
    <w:rsid w:val="009E6400"/>
    <w:rsid w:val="009E6547"/>
    <w:rsid w:val="009F6EC8"/>
    <w:rsid w:val="009F7F7E"/>
    <w:rsid w:val="00A00208"/>
    <w:rsid w:val="00A0039E"/>
    <w:rsid w:val="00A00738"/>
    <w:rsid w:val="00A062F2"/>
    <w:rsid w:val="00A069A3"/>
    <w:rsid w:val="00A07856"/>
    <w:rsid w:val="00A11A58"/>
    <w:rsid w:val="00A12236"/>
    <w:rsid w:val="00A13ED2"/>
    <w:rsid w:val="00A14039"/>
    <w:rsid w:val="00A15D7B"/>
    <w:rsid w:val="00A16273"/>
    <w:rsid w:val="00A162AB"/>
    <w:rsid w:val="00A16C9C"/>
    <w:rsid w:val="00A20FF6"/>
    <w:rsid w:val="00A21A67"/>
    <w:rsid w:val="00A21ED5"/>
    <w:rsid w:val="00A24013"/>
    <w:rsid w:val="00A2404B"/>
    <w:rsid w:val="00A240BE"/>
    <w:rsid w:val="00A273A1"/>
    <w:rsid w:val="00A27A73"/>
    <w:rsid w:val="00A30037"/>
    <w:rsid w:val="00A30F66"/>
    <w:rsid w:val="00A326B6"/>
    <w:rsid w:val="00A3280B"/>
    <w:rsid w:val="00A337B9"/>
    <w:rsid w:val="00A33E89"/>
    <w:rsid w:val="00A3457E"/>
    <w:rsid w:val="00A348E2"/>
    <w:rsid w:val="00A3670C"/>
    <w:rsid w:val="00A36A70"/>
    <w:rsid w:val="00A45274"/>
    <w:rsid w:val="00A46122"/>
    <w:rsid w:val="00A46478"/>
    <w:rsid w:val="00A476C5"/>
    <w:rsid w:val="00A478EC"/>
    <w:rsid w:val="00A51D37"/>
    <w:rsid w:val="00A537FC"/>
    <w:rsid w:val="00A540E4"/>
    <w:rsid w:val="00A56DD5"/>
    <w:rsid w:val="00A604E7"/>
    <w:rsid w:val="00A6262A"/>
    <w:rsid w:val="00A62F46"/>
    <w:rsid w:val="00A63133"/>
    <w:rsid w:val="00A63C45"/>
    <w:rsid w:val="00A642AA"/>
    <w:rsid w:val="00A655EB"/>
    <w:rsid w:val="00A6586D"/>
    <w:rsid w:val="00A6663C"/>
    <w:rsid w:val="00A71BDC"/>
    <w:rsid w:val="00A7205E"/>
    <w:rsid w:val="00A732EF"/>
    <w:rsid w:val="00A733D2"/>
    <w:rsid w:val="00A7497E"/>
    <w:rsid w:val="00A77419"/>
    <w:rsid w:val="00A805C0"/>
    <w:rsid w:val="00A81F84"/>
    <w:rsid w:val="00A827BA"/>
    <w:rsid w:val="00A83258"/>
    <w:rsid w:val="00A8648D"/>
    <w:rsid w:val="00A87A34"/>
    <w:rsid w:val="00A92506"/>
    <w:rsid w:val="00A92EF1"/>
    <w:rsid w:val="00A95B91"/>
    <w:rsid w:val="00A95D69"/>
    <w:rsid w:val="00A95DCC"/>
    <w:rsid w:val="00A95FB7"/>
    <w:rsid w:val="00A97B5C"/>
    <w:rsid w:val="00A97CDC"/>
    <w:rsid w:val="00AA2069"/>
    <w:rsid w:val="00AA6A18"/>
    <w:rsid w:val="00AA777E"/>
    <w:rsid w:val="00AB02CB"/>
    <w:rsid w:val="00AB44BB"/>
    <w:rsid w:val="00AB6C84"/>
    <w:rsid w:val="00AC1024"/>
    <w:rsid w:val="00AC1326"/>
    <w:rsid w:val="00AC29AF"/>
    <w:rsid w:val="00AC4142"/>
    <w:rsid w:val="00AC452C"/>
    <w:rsid w:val="00AC492B"/>
    <w:rsid w:val="00AC6763"/>
    <w:rsid w:val="00AC6867"/>
    <w:rsid w:val="00AC75A0"/>
    <w:rsid w:val="00AD0631"/>
    <w:rsid w:val="00AD2284"/>
    <w:rsid w:val="00AD2A2C"/>
    <w:rsid w:val="00AD3586"/>
    <w:rsid w:val="00AD3B3D"/>
    <w:rsid w:val="00AD52C5"/>
    <w:rsid w:val="00AD65D2"/>
    <w:rsid w:val="00AD65F7"/>
    <w:rsid w:val="00AD7CE4"/>
    <w:rsid w:val="00AE00A7"/>
    <w:rsid w:val="00AE1054"/>
    <w:rsid w:val="00AE18BF"/>
    <w:rsid w:val="00AE2C7A"/>
    <w:rsid w:val="00AE340C"/>
    <w:rsid w:val="00AE3C5A"/>
    <w:rsid w:val="00AE63D9"/>
    <w:rsid w:val="00AF0365"/>
    <w:rsid w:val="00AF0B43"/>
    <w:rsid w:val="00AF32E5"/>
    <w:rsid w:val="00AF3D6A"/>
    <w:rsid w:val="00AF76FC"/>
    <w:rsid w:val="00B06B66"/>
    <w:rsid w:val="00B072AF"/>
    <w:rsid w:val="00B10493"/>
    <w:rsid w:val="00B1100C"/>
    <w:rsid w:val="00B116AC"/>
    <w:rsid w:val="00B11ABC"/>
    <w:rsid w:val="00B175E6"/>
    <w:rsid w:val="00B205B9"/>
    <w:rsid w:val="00B206B8"/>
    <w:rsid w:val="00B20E67"/>
    <w:rsid w:val="00B22751"/>
    <w:rsid w:val="00B247F9"/>
    <w:rsid w:val="00B252FB"/>
    <w:rsid w:val="00B311C5"/>
    <w:rsid w:val="00B33EC8"/>
    <w:rsid w:val="00B356D7"/>
    <w:rsid w:val="00B36AC7"/>
    <w:rsid w:val="00B37292"/>
    <w:rsid w:val="00B40BFB"/>
    <w:rsid w:val="00B42F82"/>
    <w:rsid w:val="00B45413"/>
    <w:rsid w:val="00B47A15"/>
    <w:rsid w:val="00B519C5"/>
    <w:rsid w:val="00B5788F"/>
    <w:rsid w:val="00B613A8"/>
    <w:rsid w:val="00B62C08"/>
    <w:rsid w:val="00B67331"/>
    <w:rsid w:val="00B70221"/>
    <w:rsid w:val="00B71905"/>
    <w:rsid w:val="00B72ACB"/>
    <w:rsid w:val="00B7344E"/>
    <w:rsid w:val="00B74FDB"/>
    <w:rsid w:val="00B77A9B"/>
    <w:rsid w:val="00B8274B"/>
    <w:rsid w:val="00B879C6"/>
    <w:rsid w:val="00B87E05"/>
    <w:rsid w:val="00B90ADA"/>
    <w:rsid w:val="00B9520E"/>
    <w:rsid w:val="00B97A68"/>
    <w:rsid w:val="00BA16F2"/>
    <w:rsid w:val="00BA1B8B"/>
    <w:rsid w:val="00BA3515"/>
    <w:rsid w:val="00BA40DF"/>
    <w:rsid w:val="00BA4391"/>
    <w:rsid w:val="00BA48AA"/>
    <w:rsid w:val="00BA77B3"/>
    <w:rsid w:val="00BB2541"/>
    <w:rsid w:val="00BB4CF3"/>
    <w:rsid w:val="00BB5CBB"/>
    <w:rsid w:val="00BB7CB6"/>
    <w:rsid w:val="00BC3737"/>
    <w:rsid w:val="00BC4916"/>
    <w:rsid w:val="00BC5475"/>
    <w:rsid w:val="00BC5F78"/>
    <w:rsid w:val="00BD0BD6"/>
    <w:rsid w:val="00BD2DD4"/>
    <w:rsid w:val="00BD3B13"/>
    <w:rsid w:val="00BD3E6F"/>
    <w:rsid w:val="00BD46DE"/>
    <w:rsid w:val="00BD513D"/>
    <w:rsid w:val="00BD5627"/>
    <w:rsid w:val="00BD6834"/>
    <w:rsid w:val="00BD7939"/>
    <w:rsid w:val="00BD7E94"/>
    <w:rsid w:val="00BE34D0"/>
    <w:rsid w:val="00BE50F7"/>
    <w:rsid w:val="00BE6B9C"/>
    <w:rsid w:val="00BE6DBA"/>
    <w:rsid w:val="00BE6FFE"/>
    <w:rsid w:val="00BF52F8"/>
    <w:rsid w:val="00BF5442"/>
    <w:rsid w:val="00BF6ACF"/>
    <w:rsid w:val="00C0040A"/>
    <w:rsid w:val="00C01DAB"/>
    <w:rsid w:val="00C020E1"/>
    <w:rsid w:val="00C05C54"/>
    <w:rsid w:val="00C06E18"/>
    <w:rsid w:val="00C12340"/>
    <w:rsid w:val="00C1308E"/>
    <w:rsid w:val="00C1311E"/>
    <w:rsid w:val="00C171B1"/>
    <w:rsid w:val="00C1763F"/>
    <w:rsid w:val="00C20638"/>
    <w:rsid w:val="00C20F0E"/>
    <w:rsid w:val="00C21F8D"/>
    <w:rsid w:val="00C267AD"/>
    <w:rsid w:val="00C27294"/>
    <w:rsid w:val="00C336A2"/>
    <w:rsid w:val="00C338B7"/>
    <w:rsid w:val="00C33A54"/>
    <w:rsid w:val="00C3401B"/>
    <w:rsid w:val="00C35E12"/>
    <w:rsid w:val="00C4305F"/>
    <w:rsid w:val="00C43A80"/>
    <w:rsid w:val="00C45222"/>
    <w:rsid w:val="00C47778"/>
    <w:rsid w:val="00C47EEE"/>
    <w:rsid w:val="00C50A28"/>
    <w:rsid w:val="00C537C7"/>
    <w:rsid w:val="00C543DC"/>
    <w:rsid w:val="00C54900"/>
    <w:rsid w:val="00C54DCF"/>
    <w:rsid w:val="00C55159"/>
    <w:rsid w:val="00C568E4"/>
    <w:rsid w:val="00C56BB8"/>
    <w:rsid w:val="00C570E3"/>
    <w:rsid w:val="00C57D31"/>
    <w:rsid w:val="00C64D14"/>
    <w:rsid w:val="00C655DA"/>
    <w:rsid w:val="00C65CDA"/>
    <w:rsid w:val="00C65DB9"/>
    <w:rsid w:val="00C7438A"/>
    <w:rsid w:val="00C76635"/>
    <w:rsid w:val="00C7785A"/>
    <w:rsid w:val="00C77FB9"/>
    <w:rsid w:val="00C806A0"/>
    <w:rsid w:val="00C81BF3"/>
    <w:rsid w:val="00C83273"/>
    <w:rsid w:val="00C86389"/>
    <w:rsid w:val="00C90A89"/>
    <w:rsid w:val="00C9121B"/>
    <w:rsid w:val="00C917E0"/>
    <w:rsid w:val="00C93CFF"/>
    <w:rsid w:val="00C93D6B"/>
    <w:rsid w:val="00CA48CA"/>
    <w:rsid w:val="00CA5E30"/>
    <w:rsid w:val="00CA641C"/>
    <w:rsid w:val="00CA7FD8"/>
    <w:rsid w:val="00CB0010"/>
    <w:rsid w:val="00CB08C3"/>
    <w:rsid w:val="00CB1B63"/>
    <w:rsid w:val="00CB1E59"/>
    <w:rsid w:val="00CB26BE"/>
    <w:rsid w:val="00CB60CC"/>
    <w:rsid w:val="00CC3F45"/>
    <w:rsid w:val="00CC509A"/>
    <w:rsid w:val="00CD01A2"/>
    <w:rsid w:val="00CD08A4"/>
    <w:rsid w:val="00CD1D9A"/>
    <w:rsid w:val="00CD42B7"/>
    <w:rsid w:val="00CD5291"/>
    <w:rsid w:val="00CD5C5E"/>
    <w:rsid w:val="00CD6B19"/>
    <w:rsid w:val="00CD7936"/>
    <w:rsid w:val="00CD7A9A"/>
    <w:rsid w:val="00CE09FA"/>
    <w:rsid w:val="00CE4F24"/>
    <w:rsid w:val="00CE6E33"/>
    <w:rsid w:val="00CE7E28"/>
    <w:rsid w:val="00CE7E7C"/>
    <w:rsid w:val="00CF1CCD"/>
    <w:rsid w:val="00CF49D0"/>
    <w:rsid w:val="00D0047F"/>
    <w:rsid w:val="00D03661"/>
    <w:rsid w:val="00D11F0E"/>
    <w:rsid w:val="00D120E2"/>
    <w:rsid w:val="00D163BF"/>
    <w:rsid w:val="00D2004C"/>
    <w:rsid w:val="00D20FD5"/>
    <w:rsid w:val="00D211B1"/>
    <w:rsid w:val="00D230F9"/>
    <w:rsid w:val="00D24167"/>
    <w:rsid w:val="00D25A04"/>
    <w:rsid w:val="00D26E01"/>
    <w:rsid w:val="00D30311"/>
    <w:rsid w:val="00D30A98"/>
    <w:rsid w:val="00D30B32"/>
    <w:rsid w:val="00D32BDC"/>
    <w:rsid w:val="00D32EB1"/>
    <w:rsid w:val="00D33627"/>
    <w:rsid w:val="00D3490C"/>
    <w:rsid w:val="00D35026"/>
    <w:rsid w:val="00D3765D"/>
    <w:rsid w:val="00D414C4"/>
    <w:rsid w:val="00D41CBC"/>
    <w:rsid w:val="00D452A9"/>
    <w:rsid w:val="00D4607C"/>
    <w:rsid w:val="00D46A23"/>
    <w:rsid w:val="00D5280F"/>
    <w:rsid w:val="00D53578"/>
    <w:rsid w:val="00D54D0E"/>
    <w:rsid w:val="00D54FA8"/>
    <w:rsid w:val="00D5553E"/>
    <w:rsid w:val="00D55585"/>
    <w:rsid w:val="00D573E6"/>
    <w:rsid w:val="00D57A26"/>
    <w:rsid w:val="00D60CCA"/>
    <w:rsid w:val="00D6208A"/>
    <w:rsid w:val="00D629CA"/>
    <w:rsid w:val="00D62FBD"/>
    <w:rsid w:val="00D63DAF"/>
    <w:rsid w:val="00D64192"/>
    <w:rsid w:val="00D64C77"/>
    <w:rsid w:val="00D652A0"/>
    <w:rsid w:val="00D65F44"/>
    <w:rsid w:val="00D671EC"/>
    <w:rsid w:val="00D76170"/>
    <w:rsid w:val="00D770C8"/>
    <w:rsid w:val="00D77AF9"/>
    <w:rsid w:val="00D77BCA"/>
    <w:rsid w:val="00D82CFC"/>
    <w:rsid w:val="00D83360"/>
    <w:rsid w:val="00D86A12"/>
    <w:rsid w:val="00D87AFA"/>
    <w:rsid w:val="00D92CED"/>
    <w:rsid w:val="00D92DA1"/>
    <w:rsid w:val="00D9398C"/>
    <w:rsid w:val="00D9414C"/>
    <w:rsid w:val="00D946A2"/>
    <w:rsid w:val="00D95FE9"/>
    <w:rsid w:val="00DA13C6"/>
    <w:rsid w:val="00DA4616"/>
    <w:rsid w:val="00DA4F73"/>
    <w:rsid w:val="00DA577E"/>
    <w:rsid w:val="00DA6703"/>
    <w:rsid w:val="00DB55C4"/>
    <w:rsid w:val="00DB65D6"/>
    <w:rsid w:val="00DC05AE"/>
    <w:rsid w:val="00DC14F3"/>
    <w:rsid w:val="00DC3DF3"/>
    <w:rsid w:val="00DC4C53"/>
    <w:rsid w:val="00DC7177"/>
    <w:rsid w:val="00DD1A77"/>
    <w:rsid w:val="00DD4EA1"/>
    <w:rsid w:val="00DD6B2F"/>
    <w:rsid w:val="00DE15B9"/>
    <w:rsid w:val="00DE1E1E"/>
    <w:rsid w:val="00DE2CE4"/>
    <w:rsid w:val="00DE7442"/>
    <w:rsid w:val="00DF1883"/>
    <w:rsid w:val="00DF1895"/>
    <w:rsid w:val="00DF21B7"/>
    <w:rsid w:val="00DF289B"/>
    <w:rsid w:val="00DF371C"/>
    <w:rsid w:val="00DF38EA"/>
    <w:rsid w:val="00DF4310"/>
    <w:rsid w:val="00DF5102"/>
    <w:rsid w:val="00DF67F7"/>
    <w:rsid w:val="00DF72E5"/>
    <w:rsid w:val="00DF7C11"/>
    <w:rsid w:val="00E02C98"/>
    <w:rsid w:val="00E05E4F"/>
    <w:rsid w:val="00E06567"/>
    <w:rsid w:val="00E1105A"/>
    <w:rsid w:val="00E117D4"/>
    <w:rsid w:val="00E11B02"/>
    <w:rsid w:val="00E11CEF"/>
    <w:rsid w:val="00E12078"/>
    <w:rsid w:val="00E14031"/>
    <w:rsid w:val="00E15CE1"/>
    <w:rsid w:val="00E17340"/>
    <w:rsid w:val="00E177EF"/>
    <w:rsid w:val="00E23EC0"/>
    <w:rsid w:val="00E24F8E"/>
    <w:rsid w:val="00E2603A"/>
    <w:rsid w:val="00E270A9"/>
    <w:rsid w:val="00E271AC"/>
    <w:rsid w:val="00E27BC8"/>
    <w:rsid w:val="00E30A29"/>
    <w:rsid w:val="00E30ECF"/>
    <w:rsid w:val="00E32040"/>
    <w:rsid w:val="00E32CFE"/>
    <w:rsid w:val="00E357CE"/>
    <w:rsid w:val="00E35A4C"/>
    <w:rsid w:val="00E3608E"/>
    <w:rsid w:val="00E362C1"/>
    <w:rsid w:val="00E36E06"/>
    <w:rsid w:val="00E373B6"/>
    <w:rsid w:val="00E4013C"/>
    <w:rsid w:val="00E428EC"/>
    <w:rsid w:val="00E476A0"/>
    <w:rsid w:val="00E50F38"/>
    <w:rsid w:val="00E5161B"/>
    <w:rsid w:val="00E54B52"/>
    <w:rsid w:val="00E569FE"/>
    <w:rsid w:val="00E56A88"/>
    <w:rsid w:val="00E579C6"/>
    <w:rsid w:val="00E6045C"/>
    <w:rsid w:val="00E62B95"/>
    <w:rsid w:val="00E655D2"/>
    <w:rsid w:val="00E657C6"/>
    <w:rsid w:val="00E65D45"/>
    <w:rsid w:val="00E65DCE"/>
    <w:rsid w:val="00E663CD"/>
    <w:rsid w:val="00E66EE5"/>
    <w:rsid w:val="00E70644"/>
    <w:rsid w:val="00E72D00"/>
    <w:rsid w:val="00E742B4"/>
    <w:rsid w:val="00E80204"/>
    <w:rsid w:val="00E81A91"/>
    <w:rsid w:val="00E82B6E"/>
    <w:rsid w:val="00E82E45"/>
    <w:rsid w:val="00E87324"/>
    <w:rsid w:val="00E90049"/>
    <w:rsid w:val="00E90890"/>
    <w:rsid w:val="00E912B7"/>
    <w:rsid w:val="00E9161B"/>
    <w:rsid w:val="00E92461"/>
    <w:rsid w:val="00E92E5F"/>
    <w:rsid w:val="00E9459B"/>
    <w:rsid w:val="00E95040"/>
    <w:rsid w:val="00E97326"/>
    <w:rsid w:val="00EA26AD"/>
    <w:rsid w:val="00EA3590"/>
    <w:rsid w:val="00EA438D"/>
    <w:rsid w:val="00EA4747"/>
    <w:rsid w:val="00EA4A22"/>
    <w:rsid w:val="00EA4B70"/>
    <w:rsid w:val="00EA686C"/>
    <w:rsid w:val="00EB0D6A"/>
    <w:rsid w:val="00EB1731"/>
    <w:rsid w:val="00EB2063"/>
    <w:rsid w:val="00EB42EF"/>
    <w:rsid w:val="00EB4D17"/>
    <w:rsid w:val="00EB709C"/>
    <w:rsid w:val="00EC20B1"/>
    <w:rsid w:val="00EC235D"/>
    <w:rsid w:val="00EC3881"/>
    <w:rsid w:val="00EC4BAC"/>
    <w:rsid w:val="00EC5AB6"/>
    <w:rsid w:val="00EC71D8"/>
    <w:rsid w:val="00EC7BF1"/>
    <w:rsid w:val="00EC7E5B"/>
    <w:rsid w:val="00ED3741"/>
    <w:rsid w:val="00ED57F6"/>
    <w:rsid w:val="00ED5E37"/>
    <w:rsid w:val="00EE0B8A"/>
    <w:rsid w:val="00EE12F1"/>
    <w:rsid w:val="00EE19AC"/>
    <w:rsid w:val="00EE444B"/>
    <w:rsid w:val="00EE4904"/>
    <w:rsid w:val="00EE559B"/>
    <w:rsid w:val="00EE75B8"/>
    <w:rsid w:val="00EF0427"/>
    <w:rsid w:val="00EF06E3"/>
    <w:rsid w:val="00EF2B58"/>
    <w:rsid w:val="00EF3A94"/>
    <w:rsid w:val="00EF4408"/>
    <w:rsid w:val="00EF5A4D"/>
    <w:rsid w:val="00F02317"/>
    <w:rsid w:val="00F04CDF"/>
    <w:rsid w:val="00F05808"/>
    <w:rsid w:val="00F058DB"/>
    <w:rsid w:val="00F05A07"/>
    <w:rsid w:val="00F1096B"/>
    <w:rsid w:val="00F10F3F"/>
    <w:rsid w:val="00F12F1D"/>
    <w:rsid w:val="00F13CE0"/>
    <w:rsid w:val="00F15783"/>
    <w:rsid w:val="00F159E2"/>
    <w:rsid w:val="00F17455"/>
    <w:rsid w:val="00F17CCD"/>
    <w:rsid w:val="00F213BA"/>
    <w:rsid w:val="00F2270D"/>
    <w:rsid w:val="00F22F1A"/>
    <w:rsid w:val="00F23C81"/>
    <w:rsid w:val="00F263FA"/>
    <w:rsid w:val="00F27786"/>
    <w:rsid w:val="00F278FA"/>
    <w:rsid w:val="00F27F18"/>
    <w:rsid w:val="00F3108E"/>
    <w:rsid w:val="00F33FB3"/>
    <w:rsid w:val="00F354EC"/>
    <w:rsid w:val="00F363F1"/>
    <w:rsid w:val="00F36466"/>
    <w:rsid w:val="00F41867"/>
    <w:rsid w:val="00F42EB7"/>
    <w:rsid w:val="00F43DD2"/>
    <w:rsid w:val="00F4543C"/>
    <w:rsid w:val="00F4636D"/>
    <w:rsid w:val="00F46CFA"/>
    <w:rsid w:val="00F508C8"/>
    <w:rsid w:val="00F53D67"/>
    <w:rsid w:val="00F544C9"/>
    <w:rsid w:val="00F5524B"/>
    <w:rsid w:val="00F5570C"/>
    <w:rsid w:val="00F63F43"/>
    <w:rsid w:val="00F66DEB"/>
    <w:rsid w:val="00F7075E"/>
    <w:rsid w:val="00F70C06"/>
    <w:rsid w:val="00F71C1F"/>
    <w:rsid w:val="00F73D14"/>
    <w:rsid w:val="00F7606E"/>
    <w:rsid w:val="00F77D7A"/>
    <w:rsid w:val="00F819D8"/>
    <w:rsid w:val="00F8287D"/>
    <w:rsid w:val="00F82E14"/>
    <w:rsid w:val="00F86867"/>
    <w:rsid w:val="00F87FD3"/>
    <w:rsid w:val="00F93C82"/>
    <w:rsid w:val="00F963A3"/>
    <w:rsid w:val="00F96AD2"/>
    <w:rsid w:val="00F96B78"/>
    <w:rsid w:val="00F96E3E"/>
    <w:rsid w:val="00FA4583"/>
    <w:rsid w:val="00FB101C"/>
    <w:rsid w:val="00FB277A"/>
    <w:rsid w:val="00FB3C52"/>
    <w:rsid w:val="00FB5313"/>
    <w:rsid w:val="00FB6607"/>
    <w:rsid w:val="00FC1EBB"/>
    <w:rsid w:val="00FC2816"/>
    <w:rsid w:val="00FC3F69"/>
    <w:rsid w:val="00FC630E"/>
    <w:rsid w:val="00FC6393"/>
    <w:rsid w:val="00FC6D43"/>
    <w:rsid w:val="00FD106B"/>
    <w:rsid w:val="00FD411D"/>
    <w:rsid w:val="00FD723D"/>
    <w:rsid w:val="00FE1951"/>
    <w:rsid w:val="00FE3325"/>
    <w:rsid w:val="00FF1025"/>
    <w:rsid w:val="00FF2550"/>
    <w:rsid w:val="00FF2C1B"/>
    <w:rsid w:val="00FF5AF0"/>
    <w:rsid w:val="00FF629C"/>
    <w:rsid w:val="00FF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92D8"/>
  <w15:chartTrackingRefBased/>
  <w15:docId w15:val="{9A73B954-3A1D-45BD-A62F-2287AA48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D1"/>
    <w:rPr>
      <w:rFonts w:ascii="Calibri" w:hAnsi="Calibri" w:cs="Calibri"/>
    </w:rPr>
  </w:style>
  <w:style w:type="paragraph" w:styleId="Heading1">
    <w:name w:val="heading 1"/>
    <w:basedOn w:val="Normal"/>
    <w:link w:val="Heading1Char"/>
    <w:uiPriority w:val="9"/>
    <w:qFormat/>
    <w:rsid w:val="0088735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AD1"/>
    <w:rPr>
      <w:color w:val="0000FF"/>
      <w:u w:val="single"/>
    </w:rPr>
  </w:style>
  <w:style w:type="paragraph" w:styleId="NormalWeb">
    <w:name w:val="Normal (Web)"/>
    <w:basedOn w:val="Normal"/>
    <w:uiPriority w:val="99"/>
    <w:unhideWhenUsed/>
    <w:rsid w:val="00374AD1"/>
    <w:pPr>
      <w:spacing w:before="100" w:beforeAutospacing="1" w:after="100" w:afterAutospacing="1"/>
    </w:pPr>
  </w:style>
  <w:style w:type="character" w:styleId="Strong">
    <w:name w:val="Strong"/>
    <w:basedOn w:val="DefaultParagraphFont"/>
    <w:uiPriority w:val="22"/>
    <w:qFormat/>
    <w:rsid w:val="00374AD1"/>
    <w:rPr>
      <w:b/>
      <w:bCs/>
    </w:rPr>
  </w:style>
  <w:style w:type="character" w:styleId="UnresolvedMention">
    <w:name w:val="Unresolved Mention"/>
    <w:basedOn w:val="DefaultParagraphFont"/>
    <w:uiPriority w:val="99"/>
    <w:semiHidden/>
    <w:unhideWhenUsed/>
    <w:rsid w:val="00547041"/>
    <w:rPr>
      <w:color w:val="605E5C"/>
      <w:shd w:val="clear" w:color="auto" w:fill="E1DFDD"/>
    </w:rPr>
  </w:style>
  <w:style w:type="character" w:styleId="FollowedHyperlink">
    <w:name w:val="FollowedHyperlink"/>
    <w:basedOn w:val="DefaultParagraphFont"/>
    <w:uiPriority w:val="99"/>
    <w:semiHidden/>
    <w:unhideWhenUsed/>
    <w:rsid w:val="00CA48CA"/>
    <w:rPr>
      <w:color w:val="954F72" w:themeColor="followedHyperlink"/>
      <w:u w:val="single"/>
    </w:rPr>
  </w:style>
  <w:style w:type="paragraph" w:styleId="ListParagraph">
    <w:name w:val="List Paragraph"/>
    <w:basedOn w:val="Normal"/>
    <w:uiPriority w:val="34"/>
    <w:qFormat/>
    <w:rsid w:val="00E476A0"/>
    <w:pPr>
      <w:ind w:left="720"/>
    </w:pPr>
  </w:style>
  <w:style w:type="character" w:styleId="Emphasis">
    <w:name w:val="Emphasis"/>
    <w:basedOn w:val="DefaultParagraphFont"/>
    <w:uiPriority w:val="20"/>
    <w:qFormat/>
    <w:rsid w:val="003207F6"/>
    <w:rPr>
      <w:i/>
      <w:iCs/>
    </w:rPr>
  </w:style>
  <w:style w:type="character" w:customStyle="1" w:styleId="Heading1Char">
    <w:name w:val="Heading 1 Char"/>
    <w:basedOn w:val="DefaultParagraphFont"/>
    <w:link w:val="Heading1"/>
    <w:uiPriority w:val="9"/>
    <w:rsid w:val="0088735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B1869"/>
    <w:pPr>
      <w:tabs>
        <w:tab w:val="center" w:pos="4680"/>
        <w:tab w:val="right" w:pos="9360"/>
      </w:tabs>
    </w:pPr>
  </w:style>
  <w:style w:type="character" w:customStyle="1" w:styleId="HeaderChar">
    <w:name w:val="Header Char"/>
    <w:basedOn w:val="DefaultParagraphFont"/>
    <w:link w:val="Header"/>
    <w:uiPriority w:val="99"/>
    <w:rsid w:val="007B1869"/>
    <w:rPr>
      <w:rFonts w:ascii="Calibri" w:hAnsi="Calibri" w:cs="Calibri"/>
    </w:rPr>
  </w:style>
  <w:style w:type="paragraph" w:styleId="Footer">
    <w:name w:val="footer"/>
    <w:basedOn w:val="Normal"/>
    <w:link w:val="FooterChar"/>
    <w:uiPriority w:val="99"/>
    <w:unhideWhenUsed/>
    <w:rsid w:val="007B1869"/>
    <w:pPr>
      <w:tabs>
        <w:tab w:val="center" w:pos="4680"/>
        <w:tab w:val="right" w:pos="9360"/>
      </w:tabs>
    </w:pPr>
  </w:style>
  <w:style w:type="character" w:customStyle="1" w:styleId="FooterChar">
    <w:name w:val="Footer Char"/>
    <w:basedOn w:val="DefaultParagraphFont"/>
    <w:link w:val="Footer"/>
    <w:uiPriority w:val="99"/>
    <w:rsid w:val="007B1869"/>
    <w:rPr>
      <w:rFonts w:ascii="Calibri" w:hAnsi="Calibri" w:cs="Calibri"/>
    </w:rPr>
  </w:style>
  <w:style w:type="paragraph" w:customStyle="1" w:styleId="Default">
    <w:name w:val="Default"/>
    <w:basedOn w:val="Normal"/>
    <w:rsid w:val="00393C91"/>
    <w:pPr>
      <w:autoSpaceDE w:val="0"/>
      <w:autoSpaceDN w:val="0"/>
    </w:pPr>
    <w:rPr>
      <w:rFonts w:ascii="Georgia" w:hAnsi="Georgia"/>
      <w:color w:val="000000"/>
      <w:sz w:val="24"/>
      <w:szCs w:val="24"/>
    </w:rPr>
  </w:style>
  <w:style w:type="paragraph" w:styleId="NoSpacing">
    <w:name w:val="No Spacing"/>
    <w:basedOn w:val="Normal"/>
    <w:uiPriority w:val="1"/>
    <w:qFormat/>
    <w:rsid w:val="00393C91"/>
  </w:style>
  <w:style w:type="paragraph" w:styleId="Revision">
    <w:name w:val="Revision"/>
    <w:hidden/>
    <w:uiPriority w:val="99"/>
    <w:semiHidden/>
    <w:rsid w:val="00CB08C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061">
      <w:bodyDiv w:val="1"/>
      <w:marLeft w:val="0"/>
      <w:marRight w:val="0"/>
      <w:marTop w:val="0"/>
      <w:marBottom w:val="0"/>
      <w:divBdr>
        <w:top w:val="none" w:sz="0" w:space="0" w:color="auto"/>
        <w:left w:val="none" w:sz="0" w:space="0" w:color="auto"/>
        <w:bottom w:val="none" w:sz="0" w:space="0" w:color="auto"/>
        <w:right w:val="none" w:sz="0" w:space="0" w:color="auto"/>
      </w:divBdr>
    </w:div>
    <w:div w:id="28260151">
      <w:bodyDiv w:val="1"/>
      <w:marLeft w:val="0"/>
      <w:marRight w:val="0"/>
      <w:marTop w:val="0"/>
      <w:marBottom w:val="0"/>
      <w:divBdr>
        <w:top w:val="none" w:sz="0" w:space="0" w:color="auto"/>
        <w:left w:val="none" w:sz="0" w:space="0" w:color="auto"/>
        <w:bottom w:val="none" w:sz="0" w:space="0" w:color="auto"/>
        <w:right w:val="none" w:sz="0" w:space="0" w:color="auto"/>
      </w:divBdr>
    </w:div>
    <w:div w:id="28386094">
      <w:bodyDiv w:val="1"/>
      <w:marLeft w:val="0"/>
      <w:marRight w:val="0"/>
      <w:marTop w:val="0"/>
      <w:marBottom w:val="0"/>
      <w:divBdr>
        <w:top w:val="none" w:sz="0" w:space="0" w:color="auto"/>
        <w:left w:val="none" w:sz="0" w:space="0" w:color="auto"/>
        <w:bottom w:val="none" w:sz="0" w:space="0" w:color="auto"/>
        <w:right w:val="none" w:sz="0" w:space="0" w:color="auto"/>
      </w:divBdr>
    </w:div>
    <w:div w:id="33043014">
      <w:bodyDiv w:val="1"/>
      <w:marLeft w:val="0"/>
      <w:marRight w:val="0"/>
      <w:marTop w:val="0"/>
      <w:marBottom w:val="0"/>
      <w:divBdr>
        <w:top w:val="none" w:sz="0" w:space="0" w:color="auto"/>
        <w:left w:val="none" w:sz="0" w:space="0" w:color="auto"/>
        <w:bottom w:val="none" w:sz="0" w:space="0" w:color="auto"/>
        <w:right w:val="none" w:sz="0" w:space="0" w:color="auto"/>
      </w:divBdr>
    </w:div>
    <w:div w:id="49766283">
      <w:bodyDiv w:val="1"/>
      <w:marLeft w:val="0"/>
      <w:marRight w:val="0"/>
      <w:marTop w:val="0"/>
      <w:marBottom w:val="0"/>
      <w:divBdr>
        <w:top w:val="none" w:sz="0" w:space="0" w:color="auto"/>
        <w:left w:val="none" w:sz="0" w:space="0" w:color="auto"/>
        <w:bottom w:val="none" w:sz="0" w:space="0" w:color="auto"/>
        <w:right w:val="none" w:sz="0" w:space="0" w:color="auto"/>
      </w:divBdr>
    </w:div>
    <w:div w:id="53045571">
      <w:bodyDiv w:val="1"/>
      <w:marLeft w:val="0"/>
      <w:marRight w:val="0"/>
      <w:marTop w:val="0"/>
      <w:marBottom w:val="0"/>
      <w:divBdr>
        <w:top w:val="none" w:sz="0" w:space="0" w:color="auto"/>
        <w:left w:val="none" w:sz="0" w:space="0" w:color="auto"/>
        <w:bottom w:val="none" w:sz="0" w:space="0" w:color="auto"/>
        <w:right w:val="none" w:sz="0" w:space="0" w:color="auto"/>
      </w:divBdr>
    </w:div>
    <w:div w:id="96482328">
      <w:bodyDiv w:val="1"/>
      <w:marLeft w:val="0"/>
      <w:marRight w:val="0"/>
      <w:marTop w:val="0"/>
      <w:marBottom w:val="0"/>
      <w:divBdr>
        <w:top w:val="none" w:sz="0" w:space="0" w:color="auto"/>
        <w:left w:val="none" w:sz="0" w:space="0" w:color="auto"/>
        <w:bottom w:val="none" w:sz="0" w:space="0" w:color="auto"/>
        <w:right w:val="none" w:sz="0" w:space="0" w:color="auto"/>
      </w:divBdr>
    </w:div>
    <w:div w:id="121004902">
      <w:bodyDiv w:val="1"/>
      <w:marLeft w:val="0"/>
      <w:marRight w:val="0"/>
      <w:marTop w:val="0"/>
      <w:marBottom w:val="0"/>
      <w:divBdr>
        <w:top w:val="none" w:sz="0" w:space="0" w:color="auto"/>
        <w:left w:val="none" w:sz="0" w:space="0" w:color="auto"/>
        <w:bottom w:val="none" w:sz="0" w:space="0" w:color="auto"/>
        <w:right w:val="none" w:sz="0" w:space="0" w:color="auto"/>
      </w:divBdr>
    </w:div>
    <w:div w:id="128788162">
      <w:bodyDiv w:val="1"/>
      <w:marLeft w:val="0"/>
      <w:marRight w:val="0"/>
      <w:marTop w:val="0"/>
      <w:marBottom w:val="0"/>
      <w:divBdr>
        <w:top w:val="none" w:sz="0" w:space="0" w:color="auto"/>
        <w:left w:val="none" w:sz="0" w:space="0" w:color="auto"/>
        <w:bottom w:val="none" w:sz="0" w:space="0" w:color="auto"/>
        <w:right w:val="none" w:sz="0" w:space="0" w:color="auto"/>
      </w:divBdr>
    </w:div>
    <w:div w:id="143470008">
      <w:bodyDiv w:val="1"/>
      <w:marLeft w:val="0"/>
      <w:marRight w:val="0"/>
      <w:marTop w:val="0"/>
      <w:marBottom w:val="0"/>
      <w:divBdr>
        <w:top w:val="none" w:sz="0" w:space="0" w:color="auto"/>
        <w:left w:val="none" w:sz="0" w:space="0" w:color="auto"/>
        <w:bottom w:val="none" w:sz="0" w:space="0" w:color="auto"/>
        <w:right w:val="none" w:sz="0" w:space="0" w:color="auto"/>
      </w:divBdr>
    </w:div>
    <w:div w:id="160586406">
      <w:bodyDiv w:val="1"/>
      <w:marLeft w:val="0"/>
      <w:marRight w:val="0"/>
      <w:marTop w:val="0"/>
      <w:marBottom w:val="0"/>
      <w:divBdr>
        <w:top w:val="none" w:sz="0" w:space="0" w:color="auto"/>
        <w:left w:val="none" w:sz="0" w:space="0" w:color="auto"/>
        <w:bottom w:val="none" w:sz="0" w:space="0" w:color="auto"/>
        <w:right w:val="none" w:sz="0" w:space="0" w:color="auto"/>
      </w:divBdr>
    </w:div>
    <w:div w:id="183177832">
      <w:bodyDiv w:val="1"/>
      <w:marLeft w:val="0"/>
      <w:marRight w:val="0"/>
      <w:marTop w:val="0"/>
      <w:marBottom w:val="0"/>
      <w:divBdr>
        <w:top w:val="none" w:sz="0" w:space="0" w:color="auto"/>
        <w:left w:val="none" w:sz="0" w:space="0" w:color="auto"/>
        <w:bottom w:val="none" w:sz="0" w:space="0" w:color="auto"/>
        <w:right w:val="none" w:sz="0" w:space="0" w:color="auto"/>
      </w:divBdr>
    </w:div>
    <w:div w:id="184026584">
      <w:bodyDiv w:val="1"/>
      <w:marLeft w:val="0"/>
      <w:marRight w:val="0"/>
      <w:marTop w:val="0"/>
      <w:marBottom w:val="0"/>
      <w:divBdr>
        <w:top w:val="none" w:sz="0" w:space="0" w:color="auto"/>
        <w:left w:val="none" w:sz="0" w:space="0" w:color="auto"/>
        <w:bottom w:val="none" w:sz="0" w:space="0" w:color="auto"/>
        <w:right w:val="none" w:sz="0" w:space="0" w:color="auto"/>
      </w:divBdr>
    </w:div>
    <w:div w:id="339893919">
      <w:bodyDiv w:val="1"/>
      <w:marLeft w:val="0"/>
      <w:marRight w:val="0"/>
      <w:marTop w:val="0"/>
      <w:marBottom w:val="0"/>
      <w:divBdr>
        <w:top w:val="none" w:sz="0" w:space="0" w:color="auto"/>
        <w:left w:val="none" w:sz="0" w:space="0" w:color="auto"/>
        <w:bottom w:val="none" w:sz="0" w:space="0" w:color="auto"/>
        <w:right w:val="none" w:sz="0" w:space="0" w:color="auto"/>
      </w:divBdr>
    </w:div>
    <w:div w:id="351542300">
      <w:bodyDiv w:val="1"/>
      <w:marLeft w:val="0"/>
      <w:marRight w:val="0"/>
      <w:marTop w:val="0"/>
      <w:marBottom w:val="0"/>
      <w:divBdr>
        <w:top w:val="none" w:sz="0" w:space="0" w:color="auto"/>
        <w:left w:val="none" w:sz="0" w:space="0" w:color="auto"/>
        <w:bottom w:val="none" w:sz="0" w:space="0" w:color="auto"/>
        <w:right w:val="none" w:sz="0" w:space="0" w:color="auto"/>
      </w:divBdr>
    </w:div>
    <w:div w:id="385496007">
      <w:bodyDiv w:val="1"/>
      <w:marLeft w:val="0"/>
      <w:marRight w:val="0"/>
      <w:marTop w:val="0"/>
      <w:marBottom w:val="0"/>
      <w:divBdr>
        <w:top w:val="none" w:sz="0" w:space="0" w:color="auto"/>
        <w:left w:val="none" w:sz="0" w:space="0" w:color="auto"/>
        <w:bottom w:val="none" w:sz="0" w:space="0" w:color="auto"/>
        <w:right w:val="none" w:sz="0" w:space="0" w:color="auto"/>
      </w:divBdr>
    </w:div>
    <w:div w:id="397289367">
      <w:bodyDiv w:val="1"/>
      <w:marLeft w:val="0"/>
      <w:marRight w:val="0"/>
      <w:marTop w:val="0"/>
      <w:marBottom w:val="0"/>
      <w:divBdr>
        <w:top w:val="none" w:sz="0" w:space="0" w:color="auto"/>
        <w:left w:val="none" w:sz="0" w:space="0" w:color="auto"/>
        <w:bottom w:val="none" w:sz="0" w:space="0" w:color="auto"/>
        <w:right w:val="none" w:sz="0" w:space="0" w:color="auto"/>
      </w:divBdr>
    </w:div>
    <w:div w:id="398865181">
      <w:bodyDiv w:val="1"/>
      <w:marLeft w:val="0"/>
      <w:marRight w:val="0"/>
      <w:marTop w:val="0"/>
      <w:marBottom w:val="0"/>
      <w:divBdr>
        <w:top w:val="none" w:sz="0" w:space="0" w:color="auto"/>
        <w:left w:val="none" w:sz="0" w:space="0" w:color="auto"/>
        <w:bottom w:val="none" w:sz="0" w:space="0" w:color="auto"/>
        <w:right w:val="none" w:sz="0" w:space="0" w:color="auto"/>
      </w:divBdr>
    </w:div>
    <w:div w:id="458688798">
      <w:bodyDiv w:val="1"/>
      <w:marLeft w:val="0"/>
      <w:marRight w:val="0"/>
      <w:marTop w:val="0"/>
      <w:marBottom w:val="0"/>
      <w:divBdr>
        <w:top w:val="none" w:sz="0" w:space="0" w:color="auto"/>
        <w:left w:val="none" w:sz="0" w:space="0" w:color="auto"/>
        <w:bottom w:val="none" w:sz="0" w:space="0" w:color="auto"/>
        <w:right w:val="none" w:sz="0" w:space="0" w:color="auto"/>
      </w:divBdr>
    </w:div>
    <w:div w:id="461465836">
      <w:bodyDiv w:val="1"/>
      <w:marLeft w:val="0"/>
      <w:marRight w:val="0"/>
      <w:marTop w:val="0"/>
      <w:marBottom w:val="0"/>
      <w:divBdr>
        <w:top w:val="none" w:sz="0" w:space="0" w:color="auto"/>
        <w:left w:val="none" w:sz="0" w:space="0" w:color="auto"/>
        <w:bottom w:val="none" w:sz="0" w:space="0" w:color="auto"/>
        <w:right w:val="none" w:sz="0" w:space="0" w:color="auto"/>
      </w:divBdr>
    </w:div>
    <w:div w:id="618991832">
      <w:bodyDiv w:val="1"/>
      <w:marLeft w:val="0"/>
      <w:marRight w:val="0"/>
      <w:marTop w:val="0"/>
      <w:marBottom w:val="0"/>
      <w:divBdr>
        <w:top w:val="none" w:sz="0" w:space="0" w:color="auto"/>
        <w:left w:val="none" w:sz="0" w:space="0" w:color="auto"/>
        <w:bottom w:val="none" w:sz="0" w:space="0" w:color="auto"/>
        <w:right w:val="none" w:sz="0" w:space="0" w:color="auto"/>
      </w:divBdr>
    </w:div>
    <w:div w:id="669211239">
      <w:bodyDiv w:val="1"/>
      <w:marLeft w:val="0"/>
      <w:marRight w:val="0"/>
      <w:marTop w:val="0"/>
      <w:marBottom w:val="0"/>
      <w:divBdr>
        <w:top w:val="none" w:sz="0" w:space="0" w:color="auto"/>
        <w:left w:val="none" w:sz="0" w:space="0" w:color="auto"/>
        <w:bottom w:val="none" w:sz="0" w:space="0" w:color="auto"/>
        <w:right w:val="none" w:sz="0" w:space="0" w:color="auto"/>
      </w:divBdr>
    </w:div>
    <w:div w:id="695160304">
      <w:bodyDiv w:val="1"/>
      <w:marLeft w:val="0"/>
      <w:marRight w:val="0"/>
      <w:marTop w:val="0"/>
      <w:marBottom w:val="0"/>
      <w:divBdr>
        <w:top w:val="none" w:sz="0" w:space="0" w:color="auto"/>
        <w:left w:val="none" w:sz="0" w:space="0" w:color="auto"/>
        <w:bottom w:val="none" w:sz="0" w:space="0" w:color="auto"/>
        <w:right w:val="none" w:sz="0" w:space="0" w:color="auto"/>
      </w:divBdr>
    </w:div>
    <w:div w:id="717439178">
      <w:bodyDiv w:val="1"/>
      <w:marLeft w:val="0"/>
      <w:marRight w:val="0"/>
      <w:marTop w:val="0"/>
      <w:marBottom w:val="0"/>
      <w:divBdr>
        <w:top w:val="none" w:sz="0" w:space="0" w:color="auto"/>
        <w:left w:val="none" w:sz="0" w:space="0" w:color="auto"/>
        <w:bottom w:val="none" w:sz="0" w:space="0" w:color="auto"/>
        <w:right w:val="none" w:sz="0" w:space="0" w:color="auto"/>
      </w:divBdr>
    </w:div>
    <w:div w:id="727921344">
      <w:bodyDiv w:val="1"/>
      <w:marLeft w:val="0"/>
      <w:marRight w:val="0"/>
      <w:marTop w:val="0"/>
      <w:marBottom w:val="0"/>
      <w:divBdr>
        <w:top w:val="none" w:sz="0" w:space="0" w:color="auto"/>
        <w:left w:val="none" w:sz="0" w:space="0" w:color="auto"/>
        <w:bottom w:val="none" w:sz="0" w:space="0" w:color="auto"/>
        <w:right w:val="none" w:sz="0" w:space="0" w:color="auto"/>
      </w:divBdr>
    </w:div>
    <w:div w:id="768045320">
      <w:bodyDiv w:val="1"/>
      <w:marLeft w:val="0"/>
      <w:marRight w:val="0"/>
      <w:marTop w:val="0"/>
      <w:marBottom w:val="0"/>
      <w:divBdr>
        <w:top w:val="none" w:sz="0" w:space="0" w:color="auto"/>
        <w:left w:val="none" w:sz="0" w:space="0" w:color="auto"/>
        <w:bottom w:val="none" w:sz="0" w:space="0" w:color="auto"/>
        <w:right w:val="none" w:sz="0" w:space="0" w:color="auto"/>
      </w:divBdr>
    </w:div>
    <w:div w:id="780151485">
      <w:bodyDiv w:val="1"/>
      <w:marLeft w:val="0"/>
      <w:marRight w:val="0"/>
      <w:marTop w:val="0"/>
      <w:marBottom w:val="0"/>
      <w:divBdr>
        <w:top w:val="none" w:sz="0" w:space="0" w:color="auto"/>
        <w:left w:val="none" w:sz="0" w:space="0" w:color="auto"/>
        <w:bottom w:val="none" w:sz="0" w:space="0" w:color="auto"/>
        <w:right w:val="none" w:sz="0" w:space="0" w:color="auto"/>
      </w:divBdr>
      <w:divsChild>
        <w:div w:id="363409673">
          <w:marLeft w:val="0"/>
          <w:marRight w:val="0"/>
          <w:marTop w:val="0"/>
          <w:marBottom w:val="0"/>
          <w:divBdr>
            <w:top w:val="none" w:sz="0" w:space="0" w:color="auto"/>
            <w:left w:val="none" w:sz="0" w:space="0" w:color="auto"/>
            <w:bottom w:val="none" w:sz="0" w:space="0" w:color="auto"/>
            <w:right w:val="none" w:sz="0" w:space="0" w:color="auto"/>
          </w:divBdr>
          <w:divsChild>
            <w:div w:id="131412283">
              <w:marLeft w:val="-225"/>
              <w:marRight w:val="-225"/>
              <w:marTop w:val="0"/>
              <w:marBottom w:val="0"/>
              <w:divBdr>
                <w:top w:val="none" w:sz="0" w:space="0" w:color="auto"/>
                <w:left w:val="none" w:sz="0" w:space="0" w:color="auto"/>
                <w:bottom w:val="none" w:sz="0" w:space="0" w:color="auto"/>
                <w:right w:val="none" w:sz="0" w:space="0" w:color="auto"/>
              </w:divBdr>
              <w:divsChild>
                <w:div w:id="1711953019">
                  <w:marLeft w:val="0"/>
                  <w:marRight w:val="0"/>
                  <w:marTop w:val="0"/>
                  <w:marBottom w:val="0"/>
                  <w:divBdr>
                    <w:top w:val="none" w:sz="0" w:space="0" w:color="auto"/>
                    <w:left w:val="none" w:sz="0" w:space="0" w:color="auto"/>
                    <w:bottom w:val="none" w:sz="0" w:space="0" w:color="auto"/>
                    <w:right w:val="none" w:sz="0" w:space="0" w:color="auto"/>
                  </w:divBdr>
                </w:div>
                <w:div w:id="463158400">
                  <w:marLeft w:val="0"/>
                  <w:marRight w:val="0"/>
                  <w:marTop w:val="0"/>
                  <w:marBottom w:val="0"/>
                  <w:divBdr>
                    <w:top w:val="none" w:sz="0" w:space="0" w:color="auto"/>
                    <w:left w:val="none" w:sz="0" w:space="0" w:color="auto"/>
                    <w:bottom w:val="none" w:sz="0" w:space="0" w:color="auto"/>
                    <w:right w:val="none" w:sz="0" w:space="0" w:color="auto"/>
                  </w:divBdr>
                </w:div>
              </w:divsChild>
            </w:div>
            <w:div w:id="905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29954">
      <w:bodyDiv w:val="1"/>
      <w:marLeft w:val="0"/>
      <w:marRight w:val="0"/>
      <w:marTop w:val="0"/>
      <w:marBottom w:val="0"/>
      <w:divBdr>
        <w:top w:val="none" w:sz="0" w:space="0" w:color="auto"/>
        <w:left w:val="none" w:sz="0" w:space="0" w:color="auto"/>
        <w:bottom w:val="none" w:sz="0" w:space="0" w:color="auto"/>
        <w:right w:val="none" w:sz="0" w:space="0" w:color="auto"/>
      </w:divBdr>
    </w:div>
    <w:div w:id="814106430">
      <w:bodyDiv w:val="1"/>
      <w:marLeft w:val="0"/>
      <w:marRight w:val="0"/>
      <w:marTop w:val="0"/>
      <w:marBottom w:val="0"/>
      <w:divBdr>
        <w:top w:val="none" w:sz="0" w:space="0" w:color="auto"/>
        <w:left w:val="none" w:sz="0" w:space="0" w:color="auto"/>
        <w:bottom w:val="none" w:sz="0" w:space="0" w:color="auto"/>
        <w:right w:val="none" w:sz="0" w:space="0" w:color="auto"/>
      </w:divBdr>
    </w:div>
    <w:div w:id="840660649">
      <w:bodyDiv w:val="1"/>
      <w:marLeft w:val="0"/>
      <w:marRight w:val="0"/>
      <w:marTop w:val="0"/>
      <w:marBottom w:val="0"/>
      <w:divBdr>
        <w:top w:val="none" w:sz="0" w:space="0" w:color="auto"/>
        <w:left w:val="none" w:sz="0" w:space="0" w:color="auto"/>
        <w:bottom w:val="none" w:sz="0" w:space="0" w:color="auto"/>
        <w:right w:val="none" w:sz="0" w:space="0" w:color="auto"/>
      </w:divBdr>
    </w:div>
    <w:div w:id="850989528">
      <w:bodyDiv w:val="1"/>
      <w:marLeft w:val="0"/>
      <w:marRight w:val="0"/>
      <w:marTop w:val="0"/>
      <w:marBottom w:val="0"/>
      <w:divBdr>
        <w:top w:val="none" w:sz="0" w:space="0" w:color="auto"/>
        <w:left w:val="none" w:sz="0" w:space="0" w:color="auto"/>
        <w:bottom w:val="none" w:sz="0" w:space="0" w:color="auto"/>
        <w:right w:val="none" w:sz="0" w:space="0" w:color="auto"/>
      </w:divBdr>
    </w:div>
    <w:div w:id="947084888">
      <w:bodyDiv w:val="1"/>
      <w:marLeft w:val="0"/>
      <w:marRight w:val="0"/>
      <w:marTop w:val="0"/>
      <w:marBottom w:val="0"/>
      <w:divBdr>
        <w:top w:val="none" w:sz="0" w:space="0" w:color="auto"/>
        <w:left w:val="none" w:sz="0" w:space="0" w:color="auto"/>
        <w:bottom w:val="none" w:sz="0" w:space="0" w:color="auto"/>
        <w:right w:val="none" w:sz="0" w:space="0" w:color="auto"/>
      </w:divBdr>
    </w:div>
    <w:div w:id="998657349">
      <w:bodyDiv w:val="1"/>
      <w:marLeft w:val="0"/>
      <w:marRight w:val="0"/>
      <w:marTop w:val="0"/>
      <w:marBottom w:val="0"/>
      <w:divBdr>
        <w:top w:val="none" w:sz="0" w:space="0" w:color="auto"/>
        <w:left w:val="none" w:sz="0" w:space="0" w:color="auto"/>
        <w:bottom w:val="none" w:sz="0" w:space="0" w:color="auto"/>
        <w:right w:val="none" w:sz="0" w:space="0" w:color="auto"/>
      </w:divBdr>
    </w:div>
    <w:div w:id="1022903381">
      <w:bodyDiv w:val="1"/>
      <w:marLeft w:val="0"/>
      <w:marRight w:val="0"/>
      <w:marTop w:val="0"/>
      <w:marBottom w:val="0"/>
      <w:divBdr>
        <w:top w:val="none" w:sz="0" w:space="0" w:color="auto"/>
        <w:left w:val="none" w:sz="0" w:space="0" w:color="auto"/>
        <w:bottom w:val="none" w:sz="0" w:space="0" w:color="auto"/>
        <w:right w:val="none" w:sz="0" w:space="0" w:color="auto"/>
      </w:divBdr>
    </w:div>
    <w:div w:id="1067924834">
      <w:bodyDiv w:val="1"/>
      <w:marLeft w:val="0"/>
      <w:marRight w:val="0"/>
      <w:marTop w:val="0"/>
      <w:marBottom w:val="0"/>
      <w:divBdr>
        <w:top w:val="none" w:sz="0" w:space="0" w:color="auto"/>
        <w:left w:val="none" w:sz="0" w:space="0" w:color="auto"/>
        <w:bottom w:val="none" w:sz="0" w:space="0" w:color="auto"/>
        <w:right w:val="none" w:sz="0" w:space="0" w:color="auto"/>
      </w:divBdr>
    </w:div>
    <w:div w:id="1082406906">
      <w:bodyDiv w:val="1"/>
      <w:marLeft w:val="0"/>
      <w:marRight w:val="0"/>
      <w:marTop w:val="0"/>
      <w:marBottom w:val="0"/>
      <w:divBdr>
        <w:top w:val="none" w:sz="0" w:space="0" w:color="auto"/>
        <w:left w:val="none" w:sz="0" w:space="0" w:color="auto"/>
        <w:bottom w:val="none" w:sz="0" w:space="0" w:color="auto"/>
        <w:right w:val="none" w:sz="0" w:space="0" w:color="auto"/>
      </w:divBdr>
    </w:div>
    <w:div w:id="1082682475">
      <w:bodyDiv w:val="1"/>
      <w:marLeft w:val="0"/>
      <w:marRight w:val="0"/>
      <w:marTop w:val="0"/>
      <w:marBottom w:val="0"/>
      <w:divBdr>
        <w:top w:val="none" w:sz="0" w:space="0" w:color="auto"/>
        <w:left w:val="none" w:sz="0" w:space="0" w:color="auto"/>
        <w:bottom w:val="none" w:sz="0" w:space="0" w:color="auto"/>
        <w:right w:val="none" w:sz="0" w:space="0" w:color="auto"/>
      </w:divBdr>
    </w:div>
    <w:div w:id="1111129603">
      <w:bodyDiv w:val="1"/>
      <w:marLeft w:val="0"/>
      <w:marRight w:val="0"/>
      <w:marTop w:val="0"/>
      <w:marBottom w:val="0"/>
      <w:divBdr>
        <w:top w:val="none" w:sz="0" w:space="0" w:color="auto"/>
        <w:left w:val="none" w:sz="0" w:space="0" w:color="auto"/>
        <w:bottom w:val="none" w:sz="0" w:space="0" w:color="auto"/>
        <w:right w:val="none" w:sz="0" w:space="0" w:color="auto"/>
      </w:divBdr>
    </w:div>
    <w:div w:id="1156150037">
      <w:bodyDiv w:val="1"/>
      <w:marLeft w:val="0"/>
      <w:marRight w:val="0"/>
      <w:marTop w:val="0"/>
      <w:marBottom w:val="0"/>
      <w:divBdr>
        <w:top w:val="none" w:sz="0" w:space="0" w:color="auto"/>
        <w:left w:val="none" w:sz="0" w:space="0" w:color="auto"/>
        <w:bottom w:val="none" w:sz="0" w:space="0" w:color="auto"/>
        <w:right w:val="none" w:sz="0" w:space="0" w:color="auto"/>
      </w:divBdr>
    </w:div>
    <w:div w:id="1174222444">
      <w:bodyDiv w:val="1"/>
      <w:marLeft w:val="0"/>
      <w:marRight w:val="0"/>
      <w:marTop w:val="0"/>
      <w:marBottom w:val="0"/>
      <w:divBdr>
        <w:top w:val="none" w:sz="0" w:space="0" w:color="auto"/>
        <w:left w:val="none" w:sz="0" w:space="0" w:color="auto"/>
        <w:bottom w:val="none" w:sz="0" w:space="0" w:color="auto"/>
        <w:right w:val="none" w:sz="0" w:space="0" w:color="auto"/>
      </w:divBdr>
    </w:div>
    <w:div w:id="1197042738">
      <w:bodyDiv w:val="1"/>
      <w:marLeft w:val="0"/>
      <w:marRight w:val="0"/>
      <w:marTop w:val="0"/>
      <w:marBottom w:val="0"/>
      <w:divBdr>
        <w:top w:val="none" w:sz="0" w:space="0" w:color="auto"/>
        <w:left w:val="none" w:sz="0" w:space="0" w:color="auto"/>
        <w:bottom w:val="none" w:sz="0" w:space="0" w:color="auto"/>
        <w:right w:val="none" w:sz="0" w:space="0" w:color="auto"/>
      </w:divBdr>
    </w:div>
    <w:div w:id="1239291565">
      <w:bodyDiv w:val="1"/>
      <w:marLeft w:val="0"/>
      <w:marRight w:val="0"/>
      <w:marTop w:val="0"/>
      <w:marBottom w:val="0"/>
      <w:divBdr>
        <w:top w:val="none" w:sz="0" w:space="0" w:color="auto"/>
        <w:left w:val="none" w:sz="0" w:space="0" w:color="auto"/>
        <w:bottom w:val="none" w:sz="0" w:space="0" w:color="auto"/>
        <w:right w:val="none" w:sz="0" w:space="0" w:color="auto"/>
      </w:divBdr>
    </w:div>
    <w:div w:id="1260873985">
      <w:bodyDiv w:val="1"/>
      <w:marLeft w:val="0"/>
      <w:marRight w:val="0"/>
      <w:marTop w:val="0"/>
      <w:marBottom w:val="0"/>
      <w:divBdr>
        <w:top w:val="none" w:sz="0" w:space="0" w:color="auto"/>
        <w:left w:val="none" w:sz="0" w:space="0" w:color="auto"/>
        <w:bottom w:val="none" w:sz="0" w:space="0" w:color="auto"/>
        <w:right w:val="none" w:sz="0" w:space="0" w:color="auto"/>
      </w:divBdr>
    </w:div>
    <w:div w:id="1263490158">
      <w:bodyDiv w:val="1"/>
      <w:marLeft w:val="0"/>
      <w:marRight w:val="0"/>
      <w:marTop w:val="0"/>
      <w:marBottom w:val="0"/>
      <w:divBdr>
        <w:top w:val="none" w:sz="0" w:space="0" w:color="auto"/>
        <w:left w:val="none" w:sz="0" w:space="0" w:color="auto"/>
        <w:bottom w:val="none" w:sz="0" w:space="0" w:color="auto"/>
        <w:right w:val="none" w:sz="0" w:space="0" w:color="auto"/>
      </w:divBdr>
    </w:div>
    <w:div w:id="1288120433">
      <w:bodyDiv w:val="1"/>
      <w:marLeft w:val="0"/>
      <w:marRight w:val="0"/>
      <w:marTop w:val="0"/>
      <w:marBottom w:val="0"/>
      <w:divBdr>
        <w:top w:val="none" w:sz="0" w:space="0" w:color="auto"/>
        <w:left w:val="none" w:sz="0" w:space="0" w:color="auto"/>
        <w:bottom w:val="none" w:sz="0" w:space="0" w:color="auto"/>
        <w:right w:val="none" w:sz="0" w:space="0" w:color="auto"/>
      </w:divBdr>
    </w:div>
    <w:div w:id="1304118757">
      <w:bodyDiv w:val="1"/>
      <w:marLeft w:val="0"/>
      <w:marRight w:val="0"/>
      <w:marTop w:val="0"/>
      <w:marBottom w:val="0"/>
      <w:divBdr>
        <w:top w:val="none" w:sz="0" w:space="0" w:color="auto"/>
        <w:left w:val="none" w:sz="0" w:space="0" w:color="auto"/>
        <w:bottom w:val="none" w:sz="0" w:space="0" w:color="auto"/>
        <w:right w:val="none" w:sz="0" w:space="0" w:color="auto"/>
      </w:divBdr>
    </w:div>
    <w:div w:id="1311134027">
      <w:bodyDiv w:val="1"/>
      <w:marLeft w:val="0"/>
      <w:marRight w:val="0"/>
      <w:marTop w:val="0"/>
      <w:marBottom w:val="0"/>
      <w:divBdr>
        <w:top w:val="none" w:sz="0" w:space="0" w:color="auto"/>
        <w:left w:val="none" w:sz="0" w:space="0" w:color="auto"/>
        <w:bottom w:val="none" w:sz="0" w:space="0" w:color="auto"/>
        <w:right w:val="none" w:sz="0" w:space="0" w:color="auto"/>
      </w:divBdr>
    </w:div>
    <w:div w:id="1350444804">
      <w:bodyDiv w:val="1"/>
      <w:marLeft w:val="0"/>
      <w:marRight w:val="0"/>
      <w:marTop w:val="0"/>
      <w:marBottom w:val="0"/>
      <w:divBdr>
        <w:top w:val="none" w:sz="0" w:space="0" w:color="auto"/>
        <w:left w:val="none" w:sz="0" w:space="0" w:color="auto"/>
        <w:bottom w:val="none" w:sz="0" w:space="0" w:color="auto"/>
        <w:right w:val="none" w:sz="0" w:space="0" w:color="auto"/>
      </w:divBdr>
    </w:div>
    <w:div w:id="1409690943">
      <w:bodyDiv w:val="1"/>
      <w:marLeft w:val="0"/>
      <w:marRight w:val="0"/>
      <w:marTop w:val="0"/>
      <w:marBottom w:val="0"/>
      <w:divBdr>
        <w:top w:val="none" w:sz="0" w:space="0" w:color="auto"/>
        <w:left w:val="none" w:sz="0" w:space="0" w:color="auto"/>
        <w:bottom w:val="none" w:sz="0" w:space="0" w:color="auto"/>
        <w:right w:val="none" w:sz="0" w:space="0" w:color="auto"/>
      </w:divBdr>
    </w:div>
    <w:div w:id="1489831063">
      <w:bodyDiv w:val="1"/>
      <w:marLeft w:val="0"/>
      <w:marRight w:val="0"/>
      <w:marTop w:val="0"/>
      <w:marBottom w:val="0"/>
      <w:divBdr>
        <w:top w:val="none" w:sz="0" w:space="0" w:color="auto"/>
        <w:left w:val="none" w:sz="0" w:space="0" w:color="auto"/>
        <w:bottom w:val="none" w:sz="0" w:space="0" w:color="auto"/>
        <w:right w:val="none" w:sz="0" w:space="0" w:color="auto"/>
      </w:divBdr>
    </w:div>
    <w:div w:id="1499805380">
      <w:bodyDiv w:val="1"/>
      <w:marLeft w:val="0"/>
      <w:marRight w:val="0"/>
      <w:marTop w:val="0"/>
      <w:marBottom w:val="0"/>
      <w:divBdr>
        <w:top w:val="none" w:sz="0" w:space="0" w:color="auto"/>
        <w:left w:val="none" w:sz="0" w:space="0" w:color="auto"/>
        <w:bottom w:val="none" w:sz="0" w:space="0" w:color="auto"/>
        <w:right w:val="none" w:sz="0" w:space="0" w:color="auto"/>
      </w:divBdr>
    </w:div>
    <w:div w:id="1579513952">
      <w:bodyDiv w:val="1"/>
      <w:marLeft w:val="0"/>
      <w:marRight w:val="0"/>
      <w:marTop w:val="0"/>
      <w:marBottom w:val="0"/>
      <w:divBdr>
        <w:top w:val="none" w:sz="0" w:space="0" w:color="auto"/>
        <w:left w:val="none" w:sz="0" w:space="0" w:color="auto"/>
        <w:bottom w:val="none" w:sz="0" w:space="0" w:color="auto"/>
        <w:right w:val="none" w:sz="0" w:space="0" w:color="auto"/>
      </w:divBdr>
    </w:div>
    <w:div w:id="1591039758">
      <w:bodyDiv w:val="1"/>
      <w:marLeft w:val="0"/>
      <w:marRight w:val="0"/>
      <w:marTop w:val="0"/>
      <w:marBottom w:val="0"/>
      <w:divBdr>
        <w:top w:val="none" w:sz="0" w:space="0" w:color="auto"/>
        <w:left w:val="none" w:sz="0" w:space="0" w:color="auto"/>
        <w:bottom w:val="none" w:sz="0" w:space="0" w:color="auto"/>
        <w:right w:val="none" w:sz="0" w:space="0" w:color="auto"/>
      </w:divBdr>
    </w:div>
    <w:div w:id="1609006520">
      <w:bodyDiv w:val="1"/>
      <w:marLeft w:val="0"/>
      <w:marRight w:val="0"/>
      <w:marTop w:val="0"/>
      <w:marBottom w:val="0"/>
      <w:divBdr>
        <w:top w:val="none" w:sz="0" w:space="0" w:color="auto"/>
        <w:left w:val="none" w:sz="0" w:space="0" w:color="auto"/>
        <w:bottom w:val="none" w:sz="0" w:space="0" w:color="auto"/>
        <w:right w:val="none" w:sz="0" w:space="0" w:color="auto"/>
      </w:divBdr>
    </w:div>
    <w:div w:id="1754542356">
      <w:bodyDiv w:val="1"/>
      <w:marLeft w:val="0"/>
      <w:marRight w:val="0"/>
      <w:marTop w:val="0"/>
      <w:marBottom w:val="0"/>
      <w:divBdr>
        <w:top w:val="none" w:sz="0" w:space="0" w:color="auto"/>
        <w:left w:val="none" w:sz="0" w:space="0" w:color="auto"/>
        <w:bottom w:val="none" w:sz="0" w:space="0" w:color="auto"/>
        <w:right w:val="none" w:sz="0" w:space="0" w:color="auto"/>
      </w:divBdr>
    </w:div>
    <w:div w:id="1817182717">
      <w:bodyDiv w:val="1"/>
      <w:marLeft w:val="0"/>
      <w:marRight w:val="0"/>
      <w:marTop w:val="0"/>
      <w:marBottom w:val="0"/>
      <w:divBdr>
        <w:top w:val="none" w:sz="0" w:space="0" w:color="auto"/>
        <w:left w:val="none" w:sz="0" w:space="0" w:color="auto"/>
        <w:bottom w:val="none" w:sz="0" w:space="0" w:color="auto"/>
        <w:right w:val="none" w:sz="0" w:space="0" w:color="auto"/>
      </w:divBdr>
    </w:div>
    <w:div w:id="1957592079">
      <w:bodyDiv w:val="1"/>
      <w:marLeft w:val="0"/>
      <w:marRight w:val="0"/>
      <w:marTop w:val="0"/>
      <w:marBottom w:val="0"/>
      <w:divBdr>
        <w:top w:val="none" w:sz="0" w:space="0" w:color="auto"/>
        <w:left w:val="none" w:sz="0" w:space="0" w:color="auto"/>
        <w:bottom w:val="none" w:sz="0" w:space="0" w:color="auto"/>
        <w:right w:val="none" w:sz="0" w:space="0" w:color="auto"/>
      </w:divBdr>
    </w:div>
    <w:div w:id="1958179604">
      <w:bodyDiv w:val="1"/>
      <w:marLeft w:val="0"/>
      <w:marRight w:val="0"/>
      <w:marTop w:val="0"/>
      <w:marBottom w:val="0"/>
      <w:divBdr>
        <w:top w:val="none" w:sz="0" w:space="0" w:color="auto"/>
        <w:left w:val="none" w:sz="0" w:space="0" w:color="auto"/>
        <w:bottom w:val="none" w:sz="0" w:space="0" w:color="auto"/>
        <w:right w:val="none" w:sz="0" w:space="0" w:color="auto"/>
      </w:divBdr>
    </w:div>
    <w:div w:id="1960447597">
      <w:bodyDiv w:val="1"/>
      <w:marLeft w:val="0"/>
      <w:marRight w:val="0"/>
      <w:marTop w:val="0"/>
      <w:marBottom w:val="0"/>
      <w:divBdr>
        <w:top w:val="none" w:sz="0" w:space="0" w:color="auto"/>
        <w:left w:val="none" w:sz="0" w:space="0" w:color="auto"/>
        <w:bottom w:val="none" w:sz="0" w:space="0" w:color="auto"/>
        <w:right w:val="none" w:sz="0" w:space="0" w:color="auto"/>
      </w:divBdr>
    </w:div>
    <w:div w:id="1990743501">
      <w:bodyDiv w:val="1"/>
      <w:marLeft w:val="0"/>
      <w:marRight w:val="0"/>
      <w:marTop w:val="0"/>
      <w:marBottom w:val="0"/>
      <w:divBdr>
        <w:top w:val="none" w:sz="0" w:space="0" w:color="auto"/>
        <w:left w:val="none" w:sz="0" w:space="0" w:color="auto"/>
        <w:bottom w:val="none" w:sz="0" w:space="0" w:color="auto"/>
        <w:right w:val="none" w:sz="0" w:space="0" w:color="auto"/>
      </w:divBdr>
    </w:div>
    <w:div w:id="1996568297">
      <w:bodyDiv w:val="1"/>
      <w:marLeft w:val="0"/>
      <w:marRight w:val="0"/>
      <w:marTop w:val="0"/>
      <w:marBottom w:val="0"/>
      <w:divBdr>
        <w:top w:val="none" w:sz="0" w:space="0" w:color="auto"/>
        <w:left w:val="none" w:sz="0" w:space="0" w:color="auto"/>
        <w:bottom w:val="none" w:sz="0" w:space="0" w:color="auto"/>
        <w:right w:val="none" w:sz="0" w:space="0" w:color="auto"/>
      </w:divBdr>
    </w:div>
    <w:div w:id="2017073019">
      <w:bodyDiv w:val="1"/>
      <w:marLeft w:val="0"/>
      <w:marRight w:val="0"/>
      <w:marTop w:val="0"/>
      <w:marBottom w:val="0"/>
      <w:divBdr>
        <w:top w:val="none" w:sz="0" w:space="0" w:color="auto"/>
        <w:left w:val="none" w:sz="0" w:space="0" w:color="auto"/>
        <w:bottom w:val="none" w:sz="0" w:space="0" w:color="auto"/>
        <w:right w:val="none" w:sz="0" w:space="0" w:color="auto"/>
      </w:divBdr>
    </w:div>
    <w:div w:id="2024898058">
      <w:bodyDiv w:val="1"/>
      <w:marLeft w:val="0"/>
      <w:marRight w:val="0"/>
      <w:marTop w:val="0"/>
      <w:marBottom w:val="0"/>
      <w:divBdr>
        <w:top w:val="none" w:sz="0" w:space="0" w:color="auto"/>
        <w:left w:val="none" w:sz="0" w:space="0" w:color="auto"/>
        <w:bottom w:val="none" w:sz="0" w:space="0" w:color="auto"/>
        <w:right w:val="none" w:sz="0" w:space="0" w:color="auto"/>
      </w:divBdr>
    </w:div>
    <w:div w:id="21071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u19539728.ct.sendgrid.net%2Fls%2Fclick%3Fupn%3D-2B73de0dREQUDGWQfTM3mhp4mi8VEBpPb8DzVJgXFFhEl4a8BHy02702D0QrTzUfbbOuKBmUkgUD4Dj4i1yZkbP9finqZLAh86cOyOxjp3zsKwMpci-2F3Z6F4gWyXaywyiznzz1JfI7CYUL848Fm6RtpRQ7DFl-2F2Cl8dyIw4Ahic80eE4mg4VGRhzR45-2B2-2FpoLSxoaNiktUH1PpTLDNrUMiIs3DTBtK7-2FeHq28DwuA6V-2BAGq-2FsxKB8VF7kIZbGKsiutWnRYTArGWhb6xJWEsnvwztLTf01pGT-2B9b8twXLrWN4ZeMjNREaNHUD5oQ3W3Y-2BVP58NmCGdw2NF3avUv-2FdUhJorVLO2kC8qb69sIjMr-2BnR03HY-2ByQjs6fk4ckR5sn08nv1GeN7ltiAZoglwHUJOA0VzmzqWMHh-2BvsgcmHGWmnEmHpPnmqg-2FXHNuh8rdN-2BxHVM5wZHfXATHVginZnAEw7vI3zVfxbtZFMlsgWDmQYp4tKXV1nzEz93bh0nVQSivyvIfus6xGLnsjt-2B4uX1V0zErHfMH5my-2F1Yilm5e3zKmalqssAEbj-2B2lttpr7HLBIOHGUsDTyWFtRl-2FffhJuybezwjbtaOHGGITcdwZkZc9Vw-2F9WKfsxSWy23uWgwuXEDNOnq-2B-2B75w2EGDNe11nwzl-2FIgd90g2KkUcuB6NEYxFaQ7RCGbYg1LqpXu7MHHFxo8jyW9ofEDGJsK9xWVd2i0w4Q-3D-3DM1b-_DfShkWCAhoLGP-2FJNrdlPJdV-2FLULhdq7A2Mns4NO8kAbKoy2hBWCjup-2FdSJ4mtav3QZgwkC4yOhBCK4lj-2B12aQo6XAGBauz7-2BpmvXuXB7VgcNugDdz85MoFvbQyaInFY4cd3GyusPQt80grV0XJKejpwPaN-2FmOSowBnuRPwLj46l-2BXHm21uqeZPNIWCd3YkPMU5oIFl0AyUSl-2FyBtdZCVzTryFQJmxKsa-2F54u9pyk9ZBkvKS8zt1CmZkz9XtqxbyVSXO3uSz2uwPrZjRKUW8fllYJ2VFqBatRmw8Ig2mZpiq4-2BIUH0X7DrdOyy7nFOEKZ0vL8K088h0rptJmJyE-2BLZ8XtLGvp-2FgGSgnAyNIVr1MPtjEPg9vNE3fnfff-2Bx-2BDCf2VWOtReOPx5fkfEp4mc2lpx1CVqcsR6zwWX-2Bl4HCMNmEg1rVP6VZbWOud3pjh0Bjnem9Qz2yyRGoQDT53BLNcVbThZ0-2FRZ8BBfuVoht2uqFwLSmxB82YytYb-2FDyeDLY5AWFLyW62P-2BUHYKjJIGx7oojcSrhxE31FucUuPl9IFBWHwYUdgxIQwtAQ0zEW6zdTNC3TGAarprmk5Wb9F5MPz0HY6YA6ctGcDkLnfpoX05jEFvxsOOPYxW4vL4DHJP-2BisIq3eqGts88JkFG-2FzaXm7w-3D-3D&amp;data=05%7C01%7Cbryan.brendle%40hardwoodfederation.com%7C3642c9c5aaf94e4ca04708dbe13ad753%7C21432cc7b4084b2d92409f556e3dd6cb%7C0%7C0%7C638351415079412513%7CUnknown%7CTWFpbGZsb3d8eyJWIjoiMC4wLjAwMDAiLCJQIjoiV2luMzIiLCJBTiI6Ik1haWwiLCJXVCI6Mn0%3D%7C3000%7C%7C%7C&amp;sdata=Nme5sFBFrh6divXNcxGUhcTkdEuSoaATiGBm6qEGy1U%3D&amp;reserved=0" TargetMode="External"/><Relationship Id="rId18" Type="http://schemas.openxmlformats.org/officeDocument/2006/relationships/hyperlink" Target="https://www.congress.gov/bill/118th-congress/house-bill/3372/text?s=6&amp;r=1&amp;q=%7B%22search%22%3A%22H.R.+3372%22%7D" TargetMode="External"/><Relationship Id="rId26" Type="http://schemas.openxmlformats.org/officeDocument/2006/relationships/hyperlink" Target="https://hardwoodfederation.wildapricot.org/resources/Documents/Wood-Products-EPA-RFI-Constr-Materials-Revised.pdf" TargetMode="External"/><Relationship Id="rId3" Type="http://schemas.openxmlformats.org/officeDocument/2006/relationships/customXml" Target="../customXml/item3.xml"/><Relationship Id="rId21" Type="http://schemas.openxmlformats.org/officeDocument/2006/relationships/hyperlink" Target="https://www.congress.gov/bill/118th-congress/house-bill/4721/text?s=4&amp;r=1&amp;q=%7B%22search%22%3A%22H.R.+4721%22%7D" TargetMode="External"/><Relationship Id="rId7" Type="http://schemas.openxmlformats.org/officeDocument/2006/relationships/settings" Target="settings.xml"/><Relationship Id="rId12" Type="http://schemas.openxmlformats.org/officeDocument/2006/relationships/hyperlink" Target="https://nam11.safelinks.protection.outlook.com/?url=https%3A%2F%2Fu19539728.ct.sendgrid.net%2Fls%2Fclick%3Fupn%3D-2B73de0dREQUDGWQfTM3mhqADtTxt-2B4CwONRxTZY9c3UgK7TkwG3Tsn0SI6wNB4m-2FFvPDAd9sMmQDZcUlYCvlj2Jjessux2Ph9K-2BIiMfiKGIqD3HR9chHvcjKFX4ClwXiURGN_DfShkWCAhoLGP-2FJNrdlPJdV-2FLULhdq7A2Mns4NO8kAbKoy2hBWCjup-2FdSJ4mtav3QZgwkC4yOhBCK4lj-2B12aQnuWZtOhSeMUpcK83NBGhF5Rb-2BNNDBmxxLZN3NSYTwbsyfGslqCbpTpMwkwt-2F6kZdmHcgvX2MUdMla8Eg3ZK3Z1dzz3POpLGB0L2ZMBwYWXc5HBZB-2FLD0CAOzdZIe0hlBpi3EwFRbxWVNKCVc5wy5qr9de3w5Y4nOXALgQerrEWHrvU7rnM7UHnLiPw-2F8DRAJbrlFdFAhfUyyzIEmP3npeyKSPxTtp5Ww-2F0Ho8AzSTikRJPccmghBFMivY8AQLU-2BxzGYWIDgDh1L6UsPZ86d7UXZALh50ovEYzZx7vq2EK1P-2FUwtmX42BkBOx-2Bqv8WxyHMsO3vk-2F9qor2FAHfR89m391KzodVRIzWD1nIzmNFHM0tZt7dd51IpRO8kK6Phjz8EpfkZA1V5CuklweAOe6b6mdXr7Z3fmfPoUkZNmbX7OCLPYSMEoB8s9ei8Veezv8F7NXJjjM0kP0ixJf95bggxs18ScSGrl3NZkSKNeqx1yfJbnedBIRhy3RMRKzAzoQzverxkxyHRYc5ST7E9rRUjT0W26rMNkxLCAkxP1HfrEtiDAIjoEpOrnFxP48acVrcQ-3D-3D&amp;data=05%7C01%7Cbryan.brendle%40hardwoodfederation.com%7Cb3473008c23643278b4308dbd0b1fad1%7C21432cc7b4084b2d92409f556e3dd6cb%7C0%7C0%7C638333235080724371%7CUnknown%7CTWFpbGZsb3d8eyJWIjoiMC4wLjAwMDAiLCJQIjoiV2luMzIiLCJBTiI6Ik1haWwiLCJXVCI6Mn0%3D%7C3000%7C%7C%7C&amp;sdata=nA%2BA5nJkNe79cg%2Fw0N1qS597QvlCrs81to%2FnM%2FX7tMw%3D&amp;reserved=0" TargetMode="External"/><Relationship Id="rId17" Type="http://schemas.openxmlformats.org/officeDocument/2006/relationships/hyperlink" Target="https://www.congress.gov/bill/118th-congress/house-bill/1836/text?s=2&amp;r=1&amp;q=%7B%22search%22%3A%22H.R.+1836%22%7D" TargetMode="External"/><Relationship Id="rId25" Type="http://schemas.openxmlformats.org/officeDocument/2006/relationships/hyperlink" Target="https://u19539728.ct.sendgrid.net/ls/click?upn=-2B73de0dREQUDGWQfTM3mhskLRwXT0GeFlHzLVpLB53IG6tRbBCCE46PEb4J993qnp1xt5X5Q5JD2Ttdq-2FENvkT1OziKuAE-2FM3tnTQj-2FBIBkiEN4ZHcdNP7UbCqM4qIuD20rE_DfShkWCAhoLGP-2FJNrdlPJdV-2FLULhdq7A2Mns4NO8kAbKoy2hBWCjup-2FdSJ4mtav3QZgwkC4yOhBCK4lj-2B12aQkyTRHLPrmlcEXJikk1mD40eBgRVtKD-2FUK-2FS55aocQBWRHOn0ahTj9VX2mpmerAlDgUa0zrLhAJjbI56XrPyXrLN1Suk23yc2cj1V7GuW6hCwlrM6tX2fwDVZN-2F8yNNl0WsgSvAVq9loUI4V2Y2NwVsbM5R9M0vE41BqddEq4IThnIOuwKPhLsEP1RB8M0L3-2F0PddYjozGUogpV6Z6ViYYaCRDAHKQVt8G3t7aau-2BnpgVVg6wliIr-2BGZ55JsuB1zdZzmqDgrX92tzF52KYJUr04vV6qsKKy9VZEHD6fE3OTACR4CF7jzIL2AGIkJcGSP2iC-2BqDRYF76TtwgILEXUt6ym1Lc1QkEef4yupN7uDdXpq3Acr-2FcjtCNkktqNUdrD-2F9TXcW5bLEG3FCDtXfClb-2BKzJReqG2HR8mF4QT7gXKVRs4Eex1o8-2BW9hD1ZrmUFohjaR0XUbKOEjTvpUxxPHp3Ou-2F5SOSqOeJVWLQ1qa53yFSdWZmiXhrscMXZ-2BxZFbOqWvcGk0V5Bf6GyvAuZL3YoZwzPyaFH3VS0-2F4qw5qX3kqI0UAfAOC18bgb2JgCCYalA-3D-3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ngress.gov/bill/118th-congress/house-bill/3013/text?s=10&amp;r=1&amp;q=%7B%22search%22%3A%22H.R.+3013%22%7D" TargetMode="External"/><Relationship Id="rId20" Type="http://schemas.openxmlformats.org/officeDocument/2006/relationships/hyperlink" Target="https://nam11.safelinks.protection.outlook.com/?url=https%3A%2F%2Fu19539728.ct.sendgrid.net%2Fls%2Fclick%3Fupn%3D-2B73de0dREQUDGWQfTM3mhp4mi8VEBpPb8DzVJgXFFhEl4a8BHy02702D0QrTzUfbbOuKBmUkgUD4Dj4i1yZkbGEgiAnIMJtWm2mheQoH4J4VrV2ZzzFp7rPiLcdyhTj1mNmyuhaVSbcCos1nXvACqE8ZWALdvehiEyZGFSq7SvVp6NXp1R-2BHqVj0TjznZx8IkC4U5sj7gGO-2FMYafXLs4UN9cVXHGHQmhuetkYMJzDA1SpdhhcqJnSwCdDSeOv1imch5ZzZe9BjZTNpf8EuACQvVxlM5k-2Bs2Dh-2FGKoR0h1SZaunvL63Hd1PuzOxX-2FVKsE-2FHkkiLNCOSMi6NL-2BTByBERgHZ2mbgb5BFXzxBvHY69D4Y2-2FhRkrCprjWHzmDpgowLs0HXYMF5-2BSzlMnFmwt5P6Py5Zqn-2FQGcZhqHVUCkKDe7sKauM6D0el3beAets7-2Fs0i-2FC-2F61yic2sfS54250Af0IsuUX0JcF9xVmNqYzLHrmPPdljhfZzb-2FSeZBTNSCkztfnn8SzzSuPf7Nz1h15vtTQzTalXbOzfF8UjejHB5jIKUsseP6gqFUVanHohzgTEm-2BECO-2BLWR1aoJkyr1qLLfR39NkoqeqNLxJLNAP-2B8KtWAbcVBAmHoQKYgTucHjDZzid4wbZpgvcbVkMEvjWCnmcx-2Bh0xpSzgbJUF5buBxg8jo-2FhsJU9mo-2FT8ItzUhZD2xWtJalXT1TiUuiry2LE3yjQ-3D-3DmoAd_DfShkWCAhoLGP-2FJNrdlPJdV-2FLULhdq7A2Mns4NO8kAbKoy2hBWCjup-2FdSJ4mtav3QZgwkC4yOhBCK4lj-2B12aQo6XAGBauz7-2BpmvXuXB7VgcNugDdz85MoFvbQyaInFY4cd3GyusPQt80grV0XJKejpwPaN-2FmOSowBnuRPwLj46l-2BXHm21uqeZPNIWCd3YkPMU5oIFl0AyUSl-2FyBtdZCVzTryFQJmxKsa-2F54u9pyk9ZBkvKS8zt1CmZkz9XtqxbyVSXO3uSz2uwPrZjRKUW8fllYJ2VFqBatRmw8Ig2mZpiq4-2BIUH0X7DrdOyy7nFOEKZ0vL8K088h0rptJmJyE-2BLZ8XtLGvp-2FgGSgnAyNIVr1MPtjEPg9vNE3fnfff-2Bx-2BDCf2VWOtReOPx5fkfEp4mc2lpx1CVqcsR6zwWX-2Bl4HCMNmEg1rVP6VZbWOud3pjh0Bjnem9Qz2yyRGoQDT53BLNcV9OP2uHREQ5db-2FzPHIHln2KJlWl5nk-2BHbUemDzBurbDQfAHxN-2B2n19TqG9WsWrX6Vcz2XJAg5nJY5Ll5W2Ig9fdRk78Xgl8XUA6r7wIMU-2FUNodDmELHukv1b7VOfRAaFffsCegCekLhu1uQWynByyTk3xMIP5PwELU0v6LTqfRmwB1JH-2FfkD-2B5-2F5568wfYbrw-3D-3D&amp;data=05%7C01%7Cbryan.brendle%40hardwoodfederation.com%7C3642c9c5aaf94e4ca04708dbe13ad753%7C21432cc7b4084b2d92409f556e3dd6cb%7C0%7C0%7C638351415079412513%7CUnknown%7CTWFpbGZsb3d8eyJWIjoiMC4wLjAwMDAiLCJQIjoiV2luMzIiLCJBTiI6Ik1haWwiLCJXVCI6Mn0%3D%7C3000%7C%7C%7C&amp;sdata=dsMS%2F4H3lhjK2ItZW3IcUNyyBO6vk6amA1m75NdE3i4%3D&amp;reserved=0" TargetMode="External"/><Relationship Id="rId29" Type="http://schemas.openxmlformats.org/officeDocument/2006/relationships/hyperlink" Target="https://hardwoodfederation.wildapricot.org/resources/Documents/ESA-Econ-Impacts-July-20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u19539728.ct.sendgrid.net/ls/click?upn=-2B73de0dREQUDGWQfTM3mhlyy2DzJzgMjV1-2BD-2FsRpKQ3OWNFplBpzYYL2yuo0sPmGu-2B0vnfRKGsx1KNZsMBlnOGrLMkbq2zoSC6EaHGOtD5t9i7UfpvbjlSkyMYtYeoRaH6G0TmFj4N5LwE-2BSLibC-2F-2FcNPXLnAEhXTeEe76J2pW8-3DM6P7_DfShkWCAhoLGP-2FJNrdlPJdV-2FLULhdq7A2Mns4NO8kAbKoy2hBWCjup-2FdSJ4mtav3QZgwkC4yOhBCK4lj-2B12aQkyTRHLPrmlcEXJikk1mD40eBgRVtKD-2FUK-2FS55aocQBWRHOn0ahTj9VX2mpmerAlDgUa0zrLhAJjbI56XrPyXrLN1Suk23yc2cj1V7GuW6hCwlrM6tX2fwDVZN-2F8yNNl0WsgSvAVq9loUI4V2Y2NwVsbM5R9M0vE41BqddEq4IThnIOuwKPhLsEP1RB8M0L3-2F0PddYjozGUogpV6Z6ViYYaCRDAHKQVt8G3t7aau-2BnpgVVg6wliIr-2BGZ55JsuB1zdZzmqDgrX92tzF52KYJUr04vV6qsKKy9VZEHD6fE3OTACR4CF7jzIL2AGIkJcGSP2iC-2BqDRYF76TtwgILEXUt6ym1Lc1QkEef4yupN7uDdXpq3Acr-2FcjtCNkktqNUdrD-2F78Y9DnvDagg-2BizfB5YhUjKxj12sieVa6yuoQ1DsEG1MS1AKVBThhvib008N6g8v4F1lY9U29QCA7ku-2FcP1pcwp0Xi9DKFqzRRW82OKxvw-2FWJXM-2BFBilUpdezoKbOzpWy0r8OyDxhvPcHU2vtZr2xlmR1Hvlm35KMk48Uw8Iyr4wmU8yMnKAWbXinQLNdanjEQ-3D-3D"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m11.safelinks.protection.outlook.com/?url=https%3A%2F%2Fwww.energy.senate.gov%2Fservices%2Ffiles%2FAC02E726-FBBA-4A8B-9D18-CE9DE4329335&amp;data=05%7C01%7CBryan.Brendle%40hardwoodfederation.com%7Cae5a70d9a8fa4d9732eb08dbc6a10ea6%7C21432cc7b4084b2d92409f556e3dd6cb%7C0%7C0%7C638322167279703887%7CUnknown%7CTWFpbGZsb3d8eyJWIjoiMC4wLjAwMDAiLCJQIjoiV2luMzIiLCJBTiI6Ik1haWwiLCJXVCI6Mn0%3D%7C3000%7C%7C%7C&amp;sdata=dhclfDj2bhrXGkR6u9%2Fxj%2FkOc3XOHsN60wrrvlfByFY%3D&amp;reserved=0" TargetMode="External"/><Relationship Id="rId23" Type="http://schemas.openxmlformats.org/officeDocument/2006/relationships/hyperlink" Target="https://hardwoodfederation.wildapricot.org/resources/Documents/EPA-NAAQS-PM-March-2023.pdf" TargetMode="External"/><Relationship Id="rId28" Type="http://schemas.openxmlformats.org/officeDocument/2006/relationships/hyperlink" Target="https://hardwoodfederation.wildapricot.org/resources/Documents/ESA-Blanket-Rule-July-2023.pdf" TargetMode="External"/><Relationship Id="rId10" Type="http://schemas.openxmlformats.org/officeDocument/2006/relationships/endnotes" Target="endnotes.xml"/><Relationship Id="rId19" Type="http://schemas.openxmlformats.org/officeDocument/2006/relationships/hyperlink" Target="https://www.congress.gov/bill/118th-congress/house-bill/3318/text?s=8&amp;r=1&amp;q=%7B%22search%22%3A%22H.R.+3318%22%7D" TargetMode="External"/><Relationship Id="rId31" Type="http://schemas.openxmlformats.org/officeDocument/2006/relationships/hyperlink" Target="https://u19539728.ct.sendgrid.net/ls/click?upn=-2B73de0dREQUDGWQfTM3mhlwxIw-2F3xbmu8M3KCTl1T9-2FlBsQyt6zekLszEzAIxFRJMXFtsau-2FRputI7mcLMDRBf-2BWRrp-2BjUpZJOQUUsM9t-2FZbcZlXfMpiMphjZsAy2XCznOEMzoxxiesVMpRe1YvMTg-3D-3DyHqZ_DfShkWCAhoLGP-2FJNrdlPJdV-2FLULhdq7A2Mns4NO8kAbKoy2hBWCjup-2FdSJ4mtav3QZgwkC4yOhBCK4lj-2B12aQm1tCysqlliTnar61N-2FVIXTzUg4tSSmbBe0ElpGy-2FCQPtvfuguwsRWkMM9tfpS1ZlW-2BI-2B3yZIETbd-2BRBtRFA-2F16-2FF7ibJdCLSTkkuc5ZaK9PJvRAP7QhY8lnmp8DJ8WVLQYw3YKHRkZJai-2B2a1PfyocJu-2BzuAdY-2Bca-2BB0Xp5BFMXL5-2BH8vreGoiFD0lCP3HWCn1VM6-2FXrkkHpPdAtsYXs6lggp9ugSpfh-2BROn9clnQjHdTFbXsDy5sOvlhq5Jfl54LtGlnuf0mvDAALQMc2TfZcBqA3Bf7OHvhfTonQbqgYisJjHQ6ygamqCIdwoQxVuIMd1X6eSrxt4QmdErIa27UvBS-2F239BMZn6468b3uxoeeDxPldmtZCHZTPNM68fxcoe7-2B9bB1Tibb5VmnF9ttOPq-2BV8OqZsLhWNO8kzYQbzvEWZz3E2Q8ZXXhftw2bgq6JGtTcUL96-2FT5Z6RVl8LXyoimYraXIVwiS4T5VLvX-2BLI-2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ress.gov/bill/118th-congress/senate-bill/2867/text?s=2&amp;r=1&amp;q=%7B%22search%22%3A%22Promoting+effective+forest+management+Act%22%7D" TargetMode="External"/><Relationship Id="rId22" Type="http://schemas.openxmlformats.org/officeDocument/2006/relationships/hyperlink" Target="https://www.congress.gov/bill/118th-congress/senate-bill/2867/text?s=2&amp;r=1&amp;q=%7B%22search%22%3A%22Promoting+effective+forest+management+Act%22%7D" TargetMode="External"/><Relationship Id="rId27" Type="http://schemas.openxmlformats.org/officeDocument/2006/relationships/hyperlink" Target="https://hardwoodfederation.wildapricot.org/resources/Documents/USDA-GHG-Measure-Aug-2023-Final.pdf" TargetMode="External"/><Relationship Id="rId30" Type="http://schemas.openxmlformats.org/officeDocument/2006/relationships/hyperlink" Target="https://www.federalregister.gov/documents/2023/06/22/2023-13053/endangered-and-threatened-wildlife-and-plants-listing-endangered-and-threatened-species-and"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B8FD4F-D6C5-46E2-AAF3-A54FC13B4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B74D7-CFDB-46F0-B905-5C749236ED07}">
  <ds:schemaRefs>
    <ds:schemaRef ds:uri="http://schemas.microsoft.com/sharepoint/v3/contenttype/forms"/>
  </ds:schemaRefs>
</ds:datastoreItem>
</file>

<file path=customXml/itemProps3.xml><?xml version="1.0" encoding="utf-8"?>
<ds:datastoreItem xmlns:ds="http://schemas.openxmlformats.org/officeDocument/2006/customXml" ds:itemID="{B3697923-6C9B-49E1-9FDA-E01734FDD28D}">
  <ds:schemaRefs>
    <ds:schemaRef ds:uri="http://schemas.openxmlformats.org/officeDocument/2006/bibliography"/>
  </ds:schemaRefs>
</ds:datastoreItem>
</file>

<file path=customXml/itemProps4.xml><?xml version="1.0" encoding="utf-8"?>
<ds:datastoreItem xmlns:ds="http://schemas.openxmlformats.org/officeDocument/2006/customXml" ds:itemID="{5987D549-1255-4252-BC55-37E47B5A21A4}">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3446</Words>
  <Characters>19645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Cole, Dana</cp:lastModifiedBy>
  <cp:revision>5</cp:revision>
  <cp:lastPrinted>2023-11-27T18:35:00Z</cp:lastPrinted>
  <dcterms:created xsi:type="dcterms:W3CDTF">2023-11-29T15:55:00Z</dcterms:created>
  <dcterms:modified xsi:type="dcterms:W3CDTF">2023-12-04T15:49:00Z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